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C4" w:rsidRDefault="00D20B40" w:rsidP="00ED41C4">
      <w:pPr>
        <w:jc w:val="center"/>
        <w:rPr>
          <w:sz w:val="4"/>
        </w:rPr>
      </w:pPr>
      <w:r w:rsidRPr="00D20B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.3pt;width:44.9pt;height:49.15pt;z-index:251659264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00754694" r:id="rId6"/>
        </w:pict>
      </w:r>
    </w:p>
    <w:p w:rsidR="00ED41C4" w:rsidRDefault="00ED41C4" w:rsidP="00ED41C4">
      <w:pPr>
        <w:jc w:val="center"/>
        <w:rPr>
          <w:b/>
          <w:sz w:val="32"/>
        </w:rPr>
      </w:pPr>
      <w:r>
        <w:t>ЧЕЛЯБИНСКАЯ  ОБЛАСТЬ</w:t>
      </w:r>
    </w:p>
    <w:p w:rsidR="00ED41C4" w:rsidRDefault="00ED41C4" w:rsidP="00ED41C4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ED41C4" w:rsidRDefault="00ED41C4" w:rsidP="00ED41C4">
      <w:pPr>
        <w:jc w:val="center"/>
        <w:rPr>
          <w:b/>
        </w:rPr>
      </w:pPr>
      <w:r>
        <w:rPr>
          <w:b/>
          <w:sz w:val="32"/>
        </w:rPr>
        <w:t xml:space="preserve">ГОРОДСКОГО ОКРУГА </w:t>
      </w:r>
    </w:p>
    <w:p w:rsidR="00ED41C4" w:rsidRDefault="00ED41C4" w:rsidP="00ED41C4">
      <w:pPr>
        <w:pBdr>
          <w:bottom w:val="single" w:sz="8" w:space="1" w:color="000000"/>
        </w:pBdr>
        <w:jc w:val="center"/>
        <w:rPr>
          <w:b/>
        </w:rPr>
      </w:pPr>
    </w:p>
    <w:p w:rsidR="00ED41C4" w:rsidRPr="00EE46D4" w:rsidRDefault="00ED41C4" w:rsidP="00ED41C4">
      <w:pPr>
        <w:jc w:val="center"/>
        <w:rPr>
          <w:b/>
          <w:sz w:val="28"/>
          <w:szCs w:val="28"/>
        </w:rPr>
      </w:pPr>
      <w:r w:rsidRPr="00EE46D4">
        <w:rPr>
          <w:b/>
          <w:sz w:val="28"/>
          <w:szCs w:val="28"/>
        </w:rPr>
        <w:t>РЕШЕНИЕ</w:t>
      </w:r>
    </w:p>
    <w:p w:rsidR="00ED41C4" w:rsidRDefault="00ED41C4" w:rsidP="00ED41C4">
      <w:pPr>
        <w:rPr>
          <w:b/>
          <w:bCs/>
          <w:color w:val="000080"/>
        </w:rPr>
      </w:pPr>
      <w:r>
        <w:rPr>
          <w:b/>
        </w:rPr>
        <w:t xml:space="preserve">№                                         </w:t>
      </w:r>
      <w:r>
        <w:rPr>
          <w:b/>
        </w:rPr>
        <w:tab/>
        <w:t xml:space="preserve">                                                                   от     </w:t>
      </w:r>
      <w:r w:rsidR="00475ACD">
        <w:rPr>
          <w:b/>
        </w:rPr>
        <w:t xml:space="preserve">                    </w:t>
      </w:r>
      <w:r>
        <w:rPr>
          <w:b/>
        </w:rPr>
        <w:t>2018 г.</w:t>
      </w:r>
    </w:p>
    <w:p w:rsidR="00ED41C4" w:rsidRDefault="00ED41C4" w:rsidP="00ED41C4">
      <w:pPr>
        <w:ind w:left="-283"/>
        <w:rPr>
          <w:color w:val="000000"/>
        </w:rPr>
      </w:pPr>
      <w:r>
        <w:rPr>
          <w:b/>
          <w:bCs/>
          <w:color w:val="000080"/>
        </w:rPr>
        <w:br/>
      </w:r>
      <w:r w:rsidR="00475ACD">
        <w:rPr>
          <w:color w:val="000000"/>
        </w:rPr>
        <w:t xml:space="preserve">     </w:t>
      </w:r>
      <w:r>
        <w:rPr>
          <w:color w:val="000000"/>
        </w:rPr>
        <w:t xml:space="preserve">О внесении изменений в решение Собрания депутатов Златоустовского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городского округа от 26.02.2006 г. № 5-ЗГО «Об утверждении Положений о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размере и порядке возмещения расходов, связанных с осуществлением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полномочий депутатов Собрания депутатов Златоустовского городского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округа, о командировании выборных должностных лиц, муниципальных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служащих Собрания депутатов Златоустовского городского округа и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служебных поездках депутатов Собрания депутатов Златоустовского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городского округа, осуществляющих полномочия на непостоянной основе,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о закреплении автомобильного транспорта в Собрании депутатов </w:t>
      </w:r>
    </w:p>
    <w:p w:rsidR="00ED41C4" w:rsidRDefault="00ED41C4" w:rsidP="00ED41C4">
      <w:pPr>
        <w:rPr>
          <w:color w:val="000000"/>
        </w:rPr>
      </w:pPr>
      <w:r>
        <w:rPr>
          <w:color w:val="000000"/>
        </w:rPr>
        <w:t xml:space="preserve">Златоустовского городского округа, о представительских расходах и </w:t>
      </w:r>
    </w:p>
    <w:p w:rsidR="00ED41C4" w:rsidRDefault="00ED41C4" w:rsidP="00ED41C4">
      <w:pPr>
        <w:rPr>
          <w:b/>
        </w:rPr>
      </w:pP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их возмещения»                                                </w:t>
      </w:r>
      <w:r w:rsidR="00475ACD">
        <w:rPr>
          <w:color w:val="000000"/>
        </w:rPr>
        <w:t xml:space="preserve">                                          </w:t>
      </w:r>
      <w:r>
        <w:rPr>
          <w:color w:val="000000"/>
        </w:rPr>
        <w:t>проект</w:t>
      </w:r>
    </w:p>
    <w:p w:rsidR="00ED41C4" w:rsidRDefault="00ED41C4" w:rsidP="00ED41C4">
      <w:pPr>
        <w:ind w:firstLine="571"/>
        <w:rPr>
          <w:b/>
        </w:rPr>
      </w:pPr>
    </w:p>
    <w:p w:rsidR="00ED41C4" w:rsidRDefault="00ED41C4" w:rsidP="00C857BB">
      <w:pPr>
        <w:autoSpaceDE w:val="0"/>
        <w:ind w:firstLine="571"/>
        <w:jc w:val="both"/>
      </w:pPr>
      <w:proofErr w:type="gramStart"/>
      <w:r>
        <w:rPr>
          <w:color w:val="000000"/>
        </w:rPr>
        <w:t>В целях приведения нормативного правового акта в соответствие с действующим законодательством, руководствуясь Постановлением Правительства РФ от 13 октября 2008 г. № 749 «Об особенностях направления работников в служебные командировки» (в редакции     Постановлений Правительства РФ от 29 декабря 2014 г. № 1595, от 29 июля 2015 г. № 771), а также Федеральным законом от 06.10.2003 г. № 131-ФЗ «Об общих принципах организации местного самоуправления в</w:t>
      </w:r>
      <w:proofErr w:type="gramEnd"/>
      <w:r>
        <w:rPr>
          <w:color w:val="000000"/>
        </w:rPr>
        <w:t xml:space="preserve"> Российской Федерации</w:t>
      </w:r>
      <w:r w:rsidRPr="00C857BB">
        <w:rPr>
          <w:color w:val="000000"/>
        </w:rPr>
        <w:t xml:space="preserve">», </w:t>
      </w:r>
      <w:hyperlink r:id="rId7" w:history="1">
        <w:r w:rsidRPr="00C857BB"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Челябинской области </w:t>
      </w:r>
      <w:proofErr w:type="gramStart"/>
      <w:r>
        <w:rPr>
          <w:color w:val="000000"/>
        </w:rPr>
        <w:t>от</w:t>
      </w:r>
      <w:proofErr w:type="gramEnd"/>
      <w:r w:rsidR="008D0199">
        <w:rPr>
          <w:color w:val="000000"/>
        </w:rPr>
        <w:t xml:space="preserve"> </w:t>
      </w:r>
      <w:r>
        <w:rPr>
          <w:color w:val="000000"/>
        </w:rPr>
        <w:t xml:space="preserve"> 27.03.2008 г. № 245-ЗО «О гарантиях осуществления полномо</w:t>
      </w:r>
      <w:r>
        <w:t xml:space="preserve">чий депутата, члена выборного органа местного самоуправления, выборного должностного лица местного самоуправления», Уставом Златоустовского городского округа, </w:t>
      </w:r>
    </w:p>
    <w:p w:rsidR="00ED41C4" w:rsidRDefault="00ED41C4" w:rsidP="00C857BB">
      <w:pPr>
        <w:autoSpaceDE w:val="0"/>
        <w:jc w:val="both"/>
      </w:pPr>
      <w:r>
        <w:t>Собрание депутатов Златоустовского городского округа РЕШАЕТ:</w:t>
      </w:r>
    </w:p>
    <w:p w:rsidR="00C857BB" w:rsidRPr="00C857BB" w:rsidRDefault="00C857BB" w:rsidP="00C857BB">
      <w:pPr>
        <w:autoSpaceDE w:val="0"/>
        <w:jc w:val="both"/>
      </w:pPr>
    </w:p>
    <w:p w:rsidR="00ED41C4" w:rsidRDefault="00ED41C4" w:rsidP="00C857BB">
      <w:pPr>
        <w:autoSpaceDE w:val="0"/>
        <w:ind w:firstLine="567"/>
        <w:jc w:val="both"/>
        <w:rPr>
          <w:color w:val="000000"/>
        </w:rPr>
      </w:pPr>
      <w:bookmarkStart w:id="0" w:name="sub_1001"/>
      <w:r>
        <w:t xml:space="preserve">1. </w:t>
      </w:r>
      <w:proofErr w:type="gramStart"/>
      <w:r>
        <w:t>Внести в решение Собрания депутатов Златоустовского городского округа от 26.02.2006 г. № 5-ЗГО «Об утверждении Положений о размере и порядке возмещения расходов, связанных с осуществлением полномочий депутатов Собрания депутатов Златоустовского городского округа, о командировании выборных должностных лиц, муниципальных служащих Собрания депутатов Златоустовского городского округа и служебных поездках депутатов Собрания депутатов Златоустовского городского округа, осуществляющих полномочия на непостоянной основе, о закреплении автомобильного</w:t>
      </w:r>
      <w:proofErr w:type="gramEnd"/>
      <w:r>
        <w:t xml:space="preserve"> </w:t>
      </w:r>
      <w:proofErr w:type="gramStart"/>
      <w:r>
        <w:t xml:space="preserve">транспорта в Собрании депутатов </w:t>
      </w:r>
      <w:r>
        <w:rPr>
          <w:color w:val="000000"/>
        </w:rPr>
        <w:t xml:space="preserve">Златоустовского городского округа, о представительских расходах и порядке их возмещения» (в редакции решений: </w:t>
      </w:r>
      <w:hyperlink r:id="rId8" w:history="1">
        <w:r>
          <w:rPr>
            <w:rStyle w:val="a3"/>
            <w:color w:val="000000"/>
          </w:rPr>
          <w:t>от 26.04.2007 г.    № 29-ЗГО</w:t>
        </w:r>
      </w:hyperlink>
      <w:r>
        <w:rPr>
          <w:color w:val="000000"/>
        </w:rPr>
        <w:t xml:space="preserve">, </w:t>
      </w:r>
      <w:hyperlink r:id="rId9" w:history="1">
        <w:r>
          <w:rPr>
            <w:rStyle w:val="a3"/>
            <w:color w:val="000000"/>
          </w:rPr>
          <w:t>от 22.12.2010 г. № 91-ЗГО</w:t>
        </w:r>
      </w:hyperlink>
      <w:r>
        <w:rPr>
          <w:color w:val="000000"/>
        </w:rPr>
        <w:t xml:space="preserve">, </w:t>
      </w:r>
      <w:hyperlink r:id="rId10" w:history="1">
        <w:r>
          <w:rPr>
            <w:rStyle w:val="a3"/>
            <w:color w:val="000000"/>
          </w:rPr>
          <w:t>от 07.04.2011 г. № 16-ЗГО</w:t>
        </w:r>
      </w:hyperlink>
      <w:r>
        <w:rPr>
          <w:color w:val="000000"/>
        </w:rPr>
        <w:t xml:space="preserve">, </w:t>
      </w:r>
      <w:hyperlink r:id="rId11" w:history="1">
        <w:r>
          <w:rPr>
            <w:rStyle w:val="a3"/>
            <w:color w:val="000000"/>
          </w:rPr>
          <w:t>от 03.11.2011 г. № 65-ЗГО</w:t>
        </w:r>
      </w:hyperlink>
      <w:r>
        <w:rPr>
          <w:color w:val="000000"/>
        </w:rPr>
        <w:t xml:space="preserve">, от </w:t>
      </w:r>
      <w:hyperlink r:id="rId12" w:history="1">
        <w:r>
          <w:rPr>
            <w:rStyle w:val="a3"/>
            <w:color w:val="000000"/>
          </w:rPr>
          <w:t>01.06.2016 г.  № 27-ЗГО</w:t>
        </w:r>
      </w:hyperlink>
      <w:r>
        <w:rPr>
          <w:color w:val="000000"/>
        </w:rPr>
        <w:t xml:space="preserve">, от 02.03.2018 г. № 12-ЗГО, от 02.10.2018 г. № 78-ЗГО) изменения согласно </w:t>
      </w:r>
      <w:hyperlink w:anchor="sub_1000" w:history="1">
        <w:r>
          <w:rPr>
            <w:rStyle w:val="a3"/>
            <w:color w:val="000000"/>
          </w:rPr>
          <w:t>приложению</w:t>
        </w:r>
      </w:hyperlink>
      <w:r>
        <w:rPr>
          <w:color w:val="000000"/>
        </w:rPr>
        <w:t xml:space="preserve"> к настоящему решению.</w:t>
      </w:r>
      <w:proofErr w:type="gramEnd"/>
    </w:p>
    <w:p w:rsidR="00ED41C4" w:rsidRDefault="00ED41C4" w:rsidP="00ED41C4">
      <w:pPr>
        <w:autoSpaceDE w:val="0"/>
        <w:ind w:firstLine="720"/>
        <w:jc w:val="both"/>
      </w:pPr>
      <w:bookmarkStart w:id="1" w:name="sub_1002"/>
      <w:bookmarkEnd w:id="0"/>
      <w:r>
        <w:rPr>
          <w:color w:val="000000"/>
        </w:rPr>
        <w:t xml:space="preserve">2. </w:t>
      </w:r>
      <w:hyperlink r:id="rId13" w:history="1">
        <w:r>
          <w:rPr>
            <w:rStyle w:val="a3"/>
            <w:color w:val="000000"/>
          </w:rPr>
          <w:t>Опубликовать</w:t>
        </w:r>
      </w:hyperlink>
      <w:r>
        <w:rPr>
          <w:color w:val="000000"/>
        </w:rPr>
        <w:t xml:space="preserve"> настоящее решение в офици</w:t>
      </w:r>
      <w:r>
        <w:t>альных средствах массовой информации и разместить на сайте Златоустовского городского округа в сети «Интернет».</w:t>
      </w:r>
    </w:p>
    <w:p w:rsidR="00ED41C4" w:rsidRDefault="00ED41C4" w:rsidP="00ED41C4">
      <w:pPr>
        <w:autoSpaceDE w:val="0"/>
        <w:ind w:firstLine="720"/>
        <w:jc w:val="both"/>
      </w:pPr>
      <w:bookmarkStart w:id="2" w:name="sub_1003"/>
      <w:bookmarkEnd w:id="1"/>
      <w:r>
        <w:t>3. Контроль за исполнением настоящего решения возложить на комиссию по местному самоуправлению.</w:t>
      </w:r>
    </w:p>
    <w:bookmarkEnd w:id="2"/>
    <w:p w:rsidR="00ED41C4" w:rsidRDefault="00ED41C4" w:rsidP="00ED41C4">
      <w:pPr>
        <w:autoSpaceDE w:val="0"/>
        <w:jc w:val="both"/>
      </w:pPr>
    </w:p>
    <w:p w:rsidR="00ED41C4" w:rsidRDefault="00ED41C4" w:rsidP="00ED41C4">
      <w:pPr>
        <w:autoSpaceDE w:val="0"/>
        <w:jc w:val="both"/>
      </w:pPr>
      <w:r>
        <w:t>Председатель Собрания депутатов</w:t>
      </w:r>
    </w:p>
    <w:p w:rsidR="00ED41C4" w:rsidRDefault="00ED41C4" w:rsidP="00ED41C4">
      <w:pPr>
        <w:autoSpaceDE w:val="0"/>
        <w:jc w:val="both"/>
        <w:rPr>
          <w:color w:val="000000"/>
        </w:rPr>
      </w:pPr>
      <w:r>
        <w:t xml:space="preserve">Златоустовского городского округа                                                                  </w:t>
      </w:r>
      <w:r w:rsidR="00475ACD">
        <w:t xml:space="preserve">             </w:t>
      </w:r>
      <w:r>
        <w:t xml:space="preserve">А.М. </w:t>
      </w:r>
      <w:proofErr w:type="spellStart"/>
      <w:r>
        <w:t>Карюков</w:t>
      </w:r>
      <w:proofErr w:type="spellEnd"/>
    </w:p>
    <w:p w:rsidR="00ED41C4" w:rsidRPr="00EE46D4" w:rsidRDefault="00475ACD" w:rsidP="00475ACD">
      <w:pPr>
        <w:ind w:firstLine="571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</w:t>
      </w:r>
      <w:r w:rsidR="00ED41C4">
        <w:rPr>
          <w:color w:val="000000"/>
        </w:rPr>
        <w:t>Приложение</w:t>
      </w:r>
      <w:r w:rsidR="00ED41C4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</w:t>
      </w:r>
      <w:r w:rsidR="00ED41C4">
        <w:rPr>
          <w:color w:val="000000"/>
        </w:rPr>
        <w:t>к решению Собрания депутатов</w:t>
      </w:r>
      <w:r w:rsidR="00ED41C4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</w:t>
      </w:r>
      <w:r w:rsidR="00ED41C4">
        <w:rPr>
          <w:color w:val="000000"/>
        </w:rPr>
        <w:t>Златоустовского городского округа</w:t>
      </w:r>
      <w:r w:rsidR="00ED41C4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</w:t>
      </w:r>
      <w:r w:rsidR="00ED41C4">
        <w:rPr>
          <w:color w:val="000000"/>
        </w:rPr>
        <w:t>от</w:t>
      </w:r>
      <w:r>
        <w:rPr>
          <w:color w:val="000000"/>
        </w:rPr>
        <w:t xml:space="preserve">                  </w:t>
      </w:r>
      <w:r w:rsidR="00ED41C4">
        <w:rPr>
          <w:color w:val="000000"/>
        </w:rPr>
        <w:t xml:space="preserve"> 2018 г. </w:t>
      </w:r>
      <w:r>
        <w:rPr>
          <w:color w:val="000000"/>
        </w:rPr>
        <w:t xml:space="preserve">№ </w:t>
      </w:r>
    </w:p>
    <w:p w:rsidR="00ED41C4" w:rsidRDefault="00ED41C4" w:rsidP="00ED41C4">
      <w:pPr>
        <w:autoSpaceDE w:val="0"/>
        <w:ind w:firstLine="720"/>
        <w:jc w:val="right"/>
        <w:rPr>
          <w:color w:val="000000"/>
        </w:rPr>
      </w:pPr>
    </w:p>
    <w:p w:rsidR="00ED41C4" w:rsidRDefault="00ED41C4" w:rsidP="00ED41C4">
      <w:pPr>
        <w:jc w:val="center"/>
      </w:pPr>
      <w:r>
        <w:t xml:space="preserve">Изменения </w:t>
      </w:r>
      <w:r>
        <w:br/>
        <w:t xml:space="preserve">в решение Собрания депутатов Златоустовского городского округа </w:t>
      </w:r>
    </w:p>
    <w:p w:rsidR="00ED41C4" w:rsidRDefault="00ED41C4" w:rsidP="00ED41C4">
      <w:pPr>
        <w:jc w:val="center"/>
      </w:pPr>
      <w:r>
        <w:t xml:space="preserve">от 26.02.2006 г. № 5-ЗГО «Об утверждении Положений о размере и порядке возмещения расходов, связанных с осуществлением полномочий депутатов Собрания депутатов Златоустовского городского округа, о командировании </w:t>
      </w:r>
    </w:p>
    <w:p w:rsidR="00ED41C4" w:rsidRDefault="00ED41C4" w:rsidP="00ED41C4">
      <w:pPr>
        <w:jc w:val="center"/>
      </w:pPr>
      <w:r>
        <w:t xml:space="preserve">выборных должностных лиц, муниципальных служащих Собрания депутатов Златоустовского городского округа и служебных поездках депутатов Собрания депутатов Златоустовского городского округа, осуществляющих полномочия на непостоянной основе, о закреплении автомобильного транспорта в Собрании депутатов Златоустовского городского округа, о представительских расходах и порядке их возмещения» (в редакции решений: от 26.04.2007 г.  № 29-ЗГО, от 22.12.2010 г. № 91-ЗГО, от 07.04.2011 г. № 16-ЗГО, от 03.11. 2011 г. № 65-ЗГО, от 01.06.016 г. № 27-ЗГО, от 02.03.2018 г. № 12-ЗГО, </w:t>
      </w:r>
    </w:p>
    <w:p w:rsidR="00ED41C4" w:rsidRDefault="00ED41C4" w:rsidP="00ED41C4">
      <w:pPr>
        <w:jc w:val="center"/>
      </w:pPr>
      <w:r>
        <w:t>от 02.10.2018 г. № 78-ЗГО)</w:t>
      </w:r>
      <w:r w:rsidR="00475ACD">
        <w:t xml:space="preserve"> (далее </w:t>
      </w:r>
      <w:proofErr w:type="gramStart"/>
      <w:r w:rsidR="00475ACD">
        <w:t>–р</w:t>
      </w:r>
      <w:proofErr w:type="gramEnd"/>
      <w:r w:rsidR="00475ACD">
        <w:t>ешение)</w:t>
      </w:r>
      <w:r>
        <w:t>:</w:t>
      </w:r>
    </w:p>
    <w:p w:rsidR="00A935AA" w:rsidRDefault="00A935AA"/>
    <w:p w:rsidR="00ED41C4" w:rsidRDefault="00ED41C4"/>
    <w:p w:rsidR="00ED41C4" w:rsidRDefault="00475ACD" w:rsidP="00ED41C4">
      <w:pPr>
        <w:ind w:left="-510"/>
      </w:pPr>
      <w:r>
        <w:t xml:space="preserve">                    Раздел 1 П</w:t>
      </w:r>
      <w:r w:rsidR="00ED41C4">
        <w:t>риложения 4 к решению изложить в следующей редакции:</w:t>
      </w:r>
    </w:p>
    <w:p w:rsidR="00ED41C4" w:rsidRPr="00ED41C4" w:rsidRDefault="00ED41C4" w:rsidP="00ED41C4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3" w:name="sub_40100"/>
      <w:r>
        <w:rPr>
          <w:rFonts w:eastAsiaTheme="minorEastAsia"/>
          <w:b/>
          <w:bCs/>
          <w:color w:val="26282F"/>
          <w:kern w:val="0"/>
          <w:lang w:eastAsia="ru-RU"/>
        </w:rPr>
        <w:t>«</w:t>
      </w:r>
      <w:r w:rsidRPr="00ED41C4">
        <w:rPr>
          <w:rFonts w:eastAsiaTheme="minorEastAsia"/>
          <w:b/>
          <w:bCs/>
          <w:color w:val="26282F"/>
          <w:kern w:val="0"/>
          <w:lang w:eastAsia="ru-RU"/>
        </w:rPr>
        <w:t>1. Общие положения</w:t>
      </w:r>
    </w:p>
    <w:bookmarkEnd w:id="3"/>
    <w:p w:rsidR="00ED41C4" w:rsidRPr="00ED41C4" w:rsidRDefault="00ED41C4" w:rsidP="00ED41C4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kern w:val="0"/>
          <w:lang w:eastAsia="ru-RU"/>
        </w:rPr>
      </w:pPr>
    </w:p>
    <w:p w:rsidR="00ED41C4" w:rsidRDefault="00ED41C4" w:rsidP="008341E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kern w:val="0"/>
          <w:lang w:eastAsia="ru-RU"/>
        </w:rPr>
      </w:pPr>
      <w:bookmarkStart w:id="4" w:name="sub_401"/>
      <w:r w:rsidRPr="00ED41C4">
        <w:rPr>
          <w:rFonts w:eastAsiaTheme="minorEastAsia"/>
          <w:kern w:val="0"/>
          <w:lang w:eastAsia="ru-RU"/>
        </w:rPr>
        <w:t xml:space="preserve">1. Под представительскими расходами Собрания депутатов </w:t>
      </w:r>
      <w:r w:rsidR="008341EA">
        <w:rPr>
          <w:rFonts w:eastAsiaTheme="minorEastAsia"/>
          <w:kern w:val="0"/>
          <w:lang w:eastAsia="ru-RU"/>
        </w:rPr>
        <w:t xml:space="preserve">Златоустовского городского округа (далее – Собрание) </w:t>
      </w:r>
      <w:r w:rsidRPr="00ED41C4">
        <w:rPr>
          <w:rFonts w:eastAsiaTheme="minorEastAsia"/>
          <w:kern w:val="0"/>
          <w:lang w:eastAsia="ru-RU"/>
        </w:rPr>
        <w:t>понимаются расходы на официальный приём</w:t>
      </w:r>
      <w:r w:rsidR="00C857BB">
        <w:rPr>
          <w:rFonts w:eastAsiaTheme="minorEastAsia"/>
          <w:kern w:val="0"/>
          <w:lang w:eastAsia="ru-RU"/>
        </w:rPr>
        <w:t xml:space="preserve">, </w:t>
      </w:r>
      <w:r w:rsidRPr="00ED41C4">
        <w:rPr>
          <w:rFonts w:eastAsiaTheme="minorEastAsia"/>
          <w:kern w:val="0"/>
          <w:lang w:eastAsia="ru-RU"/>
        </w:rPr>
        <w:t>обслуживание представителей других организаций, участвующих в переговорах с целью установления и (или) поддержания взаимного сотрудничества, расходы на официальный приём и (или) обслуживание участников, прибывших на заседания, совещания, встречи, связанные с деятельностью Собрания</w:t>
      </w:r>
      <w:r w:rsidR="008341EA">
        <w:rPr>
          <w:rFonts w:eastAsiaTheme="minorEastAsia"/>
          <w:kern w:val="0"/>
          <w:lang w:eastAsia="ru-RU"/>
        </w:rPr>
        <w:t>,</w:t>
      </w:r>
      <w:r w:rsidR="00271D14">
        <w:rPr>
          <w:rFonts w:eastAsiaTheme="minorEastAsia"/>
          <w:kern w:val="0"/>
          <w:lang w:eastAsia="ru-RU"/>
        </w:rPr>
        <w:t xml:space="preserve"> </w:t>
      </w:r>
      <w:r w:rsidR="00C857BB" w:rsidRPr="008341EA">
        <w:rPr>
          <w:rFonts w:eastAsiaTheme="minorEastAsia"/>
          <w:b/>
          <w:kern w:val="0"/>
          <w:lang w:eastAsia="ru-RU"/>
        </w:rPr>
        <w:t xml:space="preserve">расходы на обеспечение выездных мероприятий </w:t>
      </w:r>
      <w:r w:rsidR="008341EA" w:rsidRPr="008341EA">
        <w:rPr>
          <w:b/>
          <w:bCs/>
        </w:rPr>
        <w:t>выборного должностного лица Собрания либо</w:t>
      </w:r>
      <w:r w:rsidR="008341EA" w:rsidRPr="008341EA">
        <w:rPr>
          <w:b/>
        </w:rPr>
        <w:t xml:space="preserve"> депутата Собрания, осуществляющего полномочия на непостоянной основе</w:t>
      </w:r>
      <w:r w:rsidR="00C857BB">
        <w:rPr>
          <w:rFonts w:eastAsiaTheme="minorEastAsia"/>
          <w:kern w:val="0"/>
          <w:lang w:eastAsia="ru-RU"/>
        </w:rPr>
        <w:t>, расходы на</w:t>
      </w:r>
      <w:r w:rsidRPr="00ED41C4">
        <w:rPr>
          <w:rFonts w:eastAsiaTheme="minorEastAsia"/>
          <w:kern w:val="0"/>
          <w:lang w:eastAsia="ru-RU"/>
        </w:rPr>
        <w:t xml:space="preserve"> иные мероприятия, проводимые Собранием.</w:t>
      </w:r>
    </w:p>
    <w:p w:rsidR="003F4CB2" w:rsidRDefault="00CF4709" w:rsidP="008341E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kern w:val="0"/>
          <w:lang w:eastAsia="ru-RU"/>
        </w:rPr>
      </w:pPr>
      <w:r w:rsidRPr="00CF4709">
        <w:rPr>
          <w:rFonts w:eastAsiaTheme="minorEastAsia"/>
          <w:b/>
          <w:kern w:val="0"/>
          <w:lang w:eastAsia="ru-RU"/>
        </w:rPr>
        <w:t xml:space="preserve">Под выездными мероприятиями в целях настоящего Положения понимаются мероприятия, проводимые за пределами территории Златоустовского городского округа </w:t>
      </w:r>
      <w:r>
        <w:rPr>
          <w:rFonts w:eastAsiaTheme="minorEastAsia"/>
          <w:b/>
          <w:kern w:val="0"/>
          <w:lang w:eastAsia="ru-RU"/>
        </w:rPr>
        <w:t>и (или)</w:t>
      </w:r>
      <w:r w:rsidRPr="00CF4709">
        <w:rPr>
          <w:rFonts w:eastAsiaTheme="minorEastAsia"/>
          <w:b/>
          <w:kern w:val="0"/>
          <w:lang w:eastAsia="ru-RU"/>
        </w:rPr>
        <w:t xml:space="preserve"> за пределами территории Российской Федерации.</w:t>
      </w:r>
    </w:p>
    <w:p w:rsidR="00CF4709" w:rsidRPr="00ED41C4" w:rsidRDefault="003F4CB2" w:rsidP="008341E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kern w:val="0"/>
          <w:lang w:eastAsia="ru-RU"/>
        </w:rPr>
      </w:pPr>
      <w:r w:rsidRPr="00A81CE0">
        <w:rPr>
          <w:rFonts w:eastAsiaTheme="minorEastAsia"/>
          <w:b/>
          <w:kern w:val="0"/>
          <w:lang w:eastAsia="ru-RU"/>
        </w:rPr>
        <w:t xml:space="preserve">Под иными </w:t>
      </w:r>
      <w:r w:rsidRPr="00ED41C4">
        <w:rPr>
          <w:rFonts w:eastAsiaTheme="minorEastAsia"/>
          <w:b/>
          <w:kern w:val="0"/>
          <w:lang w:eastAsia="ru-RU"/>
        </w:rPr>
        <w:t>мероприятия</w:t>
      </w:r>
      <w:r w:rsidRPr="00A81CE0">
        <w:rPr>
          <w:rFonts w:eastAsiaTheme="minorEastAsia"/>
          <w:b/>
          <w:kern w:val="0"/>
          <w:lang w:eastAsia="ru-RU"/>
        </w:rPr>
        <w:t>ми</w:t>
      </w:r>
      <w:r w:rsidRPr="00ED41C4">
        <w:rPr>
          <w:rFonts w:eastAsiaTheme="minorEastAsia"/>
          <w:b/>
          <w:kern w:val="0"/>
          <w:lang w:eastAsia="ru-RU"/>
        </w:rPr>
        <w:t>, проводимы</w:t>
      </w:r>
      <w:r w:rsidRPr="00A81CE0">
        <w:rPr>
          <w:rFonts w:eastAsiaTheme="minorEastAsia"/>
          <w:b/>
          <w:kern w:val="0"/>
          <w:lang w:eastAsia="ru-RU"/>
        </w:rPr>
        <w:t xml:space="preserve">ми </w:t>
      </w:r>
      <w:r w:rsidRPr="00ED41C4">
        <w:rPr>
          <w:rFonts w:eastAsiaTheme="minorEastAsia"/>
          <w:b/>
          <w:kern w:val="0"/>
          <w:lang w:eastAsia="ru-RU"/>
        </w:rPr>
        <w:t>Собранием</w:t>
      </w:r>
      <w:r w:rsidRPr="00A81CE0">
        <w:rPr>
          <w:rFonts w:eastAsiaTheme="minorEastAsia"/>
          <w:b/>
          <w:kern w:val="0"/>
          <w:lang w:eastAsia="ru-RU"/>
        </w:rPr>
        <w:t xml:space="preserve">, в целях настоящего Положения понимаются официальные мероприятия по случаю юбилейных, профессиональных, памятных и знаменательных дат, а также общегосударственных, областных и городских праздников.    </w:t>
      </w:r>
    </w:p>
    <w:p w:rsidR="00ED41C4" w:rsidRPr="00ED41C4" w:rsidRDefault="00ED41C4" w:rsidP="008341E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kern w:val="0"/>
          <w:lang w:eastAsia="ru-RU"/>
        </w:rPr>
      </w:pPr>
      <w:bookmarkStart w:id="5" w:name="sub_402"/>
      <w:bookmarkEnd w:id="4"/>
      <w:r w:rsidRPr="00ED41C4">
        <w:rPr>
          <w:rFonts w:eastAsiaTheme="minorEastAsia"/>
          <w:kern w:val="0"/>
          <w:lang w:eastAsia="ru-RU"/>
        </w:rPr>
        <w:t xml:space="preserve">2. </w:t>
      </w:r>
      <w:proofErr w:type="gramStart"/>
      <w:r w:rsidRPr="00ED41C4">
        <w:rPr>
          <w:rFonts w:eastAsiaTheme="minorEastAsia"/>
          <w:kern w:val="0"/>
          <w:lang w:eastAsia="ru-RU"/>
        </w:rPr>
        <w:t xml:space="preserve">К представительским расходам Собрания относятся расходы на проведение официального приёма (завтрака, обеда или иного аналогичного мероприятия) </w:t>
      </w:r>
      <w:r w:rsidR="00CF4709">
        <w:rPr>
          <w:rFonts w:eastAsiaTheme="minorEastAsia"/>
          <w:kern w:val="0"/>
          <w:lang w:eastAsia="ru-RU"/>
        </w:rPr>
        <w:t xml:space="preserve">для </w:t>
      </w:r>
      <w:r w:rsidRPr="00ED41C4">
        <w:rPr>
          <w:rFonts w:eastAsiaTheme="minorEastAsia"/>
          <w:kern w:val="0"/>
          <w:lang w:eastAsia="ru-RU"/>
        </w:rPr>
        <w:t>представителей других организаций и участвующих в представительских мероприятиях официальных лиц Собрания депутатов, транспортное обеспечение этих лиц, буфетное обслуживание во время представительских мероприятий культурной программы, приобретение сувениров, ценных подарков, иные расходы на организацию и проведение заседаний, совещаний, встреч, связанных с деятельностью Собрания депутатов, расходы</w:t>
      </w:r>
      <w:proofErr w:type="gramEnd"/>
      <w:r w:rsidRPr="00ED41C4">
        <w:rPr>
          <w:rFonts w:eastAsiaTheme="minorEastAsia"/>
          <w:kern w:val="0"/>
          <w:lang w:eastAsia="ru-RU"/>
        </w:rPr>
        <w:t xml:space="preserve"> на приобретение цветов, вручаемых от имени Собрания.</w:t>
      </w:r>
    </w:p>
    <w:bookmarkEnd w:id="5"/>
    <w:p w:rsidR="00ED41C4" w:rsidRPr="00ED41C4" w:rsidRDefault="003F4CB2" w:rsidP="003F4CB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kern w:val="0"/>
          <w:lang w:eastAsia="ru-RU"/>
        </w:rPr>
      </w:pPr>
      <w:r w:rsidRPr="00854197">
        <w:rPr>
          <w:rFonts w:eastAsiaTheme="minorEastAsia"/>
          <w:b/>
          <w:kern w:val="0"/>
          <w:lang w:eastAsia="ru-RU"/>
        </w:rPr>
        <w:t xml:space="preserve">К представительским расходам на проведение выездных мероприятий относятся расходы на приобретение </w:t>
      </w:r>
      <w:r w:rsidR="00A81CE0" w:rsidRPr="00854197">
        <w:rPr>
          <w:rFonts w:eastAsiaTheme="minorEastAsia"/>
          <w:b/>
          <w:kern w:val="0"/>
          <w:lang w:eastAsia="ru-RU"/>
        </w:rPr>
        <w:t xml:space="preserve">цветов, подарков (ценных </w:t>
      </w:r>
      <w:r w:rsidRPr="00854197">
        <w:rPr>
          <w:rFonts w:eastAsiaTheme="minorEastAsia"/>
          <w:b/>
          <w:kern w:val="0"/>
          <w:lang w:eastAsia="ru-RU"/>
        </w:rPr>
        <w:t>подарков</w:t>
      </w:r>
      <w:r w:rsidR="00A81CE0" w:rsidRPr="00854197">
        <w:rPr>
          <w:rFonts w:eastAsiaTheme="minorEastAsia"/>
          <w:b/>
          <w:kern w:val="0"/>
          <w:lang w:eastAsia="ru-RU"/>
        </w:rPr>
        <w:t>)</w:t>
      </w:r>
      <w:r w:rsidRPr="00854197">
        <w:rPr>
          <w:rFonts w:eastAsiaTheme="minorEastAsia"/>
          <w:b/>
          <w:kern w:val="0"/>
          <w:lang w:eastAsia="ru-RU"/>
        </w:rPr>
        <w:t xml:space="preserve"> и сувенирной продукции</w:t>
      </w:r>
      <w:proofErr w:type="gramStart"/>
      <w:r w:rsidR="00854197">
        <w:rPr>
          <w:rFonts w:eastAsiaTheme="minorEastAsia"/>
          <w:b/>
          <w:kern w:val="0"/>
          <w:lang w:eastAsia="ru-RU"/>
        </w:rPr>
        <w:t>.».</w:t>
      </w:r>
      <w:proofErr w:type="gramEnd"/>
    </w:p>
    <w:p w:rsidR="00ED41C4" w:rsidRPr="00854197" w:rsidRDefault="00ED41C4">
      <w:pPr>
        <w:rPr>
          <w:b/>
        </w:rPr>
      </w:pPr>
    </w:p>
    <w:p w:rsidR="00854197" w:rsidRDefault="00854197"/>
    <w:p w:rsidR="00ED41C4" w:rsidRPr="00ED41C4" w:rsidRDefault="00854197">
      <w:bookmarkStart w:id="6" w:name="_GoBack"/>
      <w:bookmarkEnd w:id="6"/>
      <w:r>
        <w:t xml:space="preserve">Глава Златоустовского городского округа                                           </w:t>
      </w:r>
      <w:r w:rsidR="00475ACD">
        <w:t xml:space="preserve">                                </w:t>
      </w:r>
      <w:r>
        <w:t xml:space="preserve"> В.А. Жилин  </w:t>
      </w:r>
    </w:p>
    <w:sectPr w:rsidR="00ED41C4" w:rsidRPr="00ED41C4" w:rsidSect="00C857BB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F24"/>
    <w:rsid w:val="00271D14"/>
    <w:rsid w:val="00304E60"/>
    <w:rsid w:val="003F4CB2"/>
    <w:rsid w:val="00475ACD"/>
    <w:rsid w:val="008341EA"/>
    <w:rsid w:val="00854197"/>
    <w:rsid w:val="008D0199"/>
    <w:rsid w:val="00A81CE0"/>
    <w:rsid w:val="00A935AA"/>
    <w:rsid w:val="00B44F24"/>
    <w:rsid w:val="00C857BB"/>
    <w:rsid w:val="00CF4709"/>
    <w:rsid w:val="00D20B40"/>
    <w:rsid w:val="00E10075"/>
    <w:rsid w:val="00ED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C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1C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D4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9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C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1C4"/>
    <w:rPr>
      <w:color w:val="000080"/>
      <w:u w:val="single"/>
      <w:lang/>
    </w:rPr>
  </w:style>
  <w:style w:type="paragraph" w:styleId="a4">
    <w:name w:val="List Paragraph"/>
    <w:basedOn w:val="a"/>
    <w:uiPriority w:val="34"/>
    <w:qFormat/>
    <w:rsid w:val="00ED4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97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04361.0" TargetMode="External"/><Relationship Id="rId13" Type="http://schemas.openxmlformats.org/officeDocument/2006/relationships/hyperlink" Target="garantf1://1974497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13291.0" TargetMode="External"/><Relationship Id="rId12" Type="http://schemas.openxmlformats.org/officeDocument/2006/relationships/hyperlink" Target="garantf1://19697049.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8686838.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86817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7915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D792-287C-43E0-AA17-D1DD7079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6</cp:revision>
  <cp:lastPrinted>2018-10-11T04:18:00Z</cp:lastPrinted>
  <dcterms:created xsi:type="dcterms:W3CDTF">2018-10-10T05:17:00Z</dcterms:created>
  <dcterms:modified xsi:type="dcterms:W3CDTF">2018-10-11T04:18:00Z</dcterms:modified>
</cp:coreProperties>
</file>