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34" w:rsidRDefault="00A62334" w:rsidP="00A62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</w:p>
    <w:p w:rsidR="00A62334" w:rsidRDefault="00A62334" w:rsidP="00A623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итогам проведения Контрольно-счетной палатой Златоустовского городского округа внешней проверки  годовой бюджетной отчетности главного администратора и главного распорядителя бюджетных средств -  Органа местного самоуправления «Комитет по управлению имуществом Златоустовского городского округа»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62334" w:rsidRDefault="00A62334" w:rsidP="00A62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2020 год</w:t>
      </w:r>
    </w:p>
    <w:p w:rsidR="00A62334" w:rsidRDefault="00A62334" w:rsidP="00A623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2334" w:rsidRDefault="00A62334" w:rsidP="00A62334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2334" w:rsidRDefault="00A62334" w:rsidP="00A6233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со статьей 264.4 Бюджетного кодекса РФ, пунктом 1 раздела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Плана работы  Контрольно-счетной палаты Златоустовского городского округа (далее по тексту – КСП ЗГО) на 2020 год, и на основании распоряжения председателя от 28.02.2020г. №1-ЭАМ, проведена внешняя проверка бюджетной отчетности  главного администратора и главного распорядителя бюджетных средств - Органа местного самоуправления «Комитет по управлению имуществом Златоустовского городского округа» (далее – ОМС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/>
          <w:sz w:val="24"/>
          <w:szCs w:val="24"/>
        </w:rPr>
        <w:t>КУИ ЗГО») за 2020 год.</w:t>
      </w:r>
      <w:proofErr w:type="gramEnd"/>
    </w:p>
    <w:p w:rsidR="00A62334" w:rsidRDefault="00A62334" w:rsidP="00A6233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внешней проверки оформлено заключение.</w:t>
      </w:r>
    </w:p>
    <w:p w:rsidR="00A62334" w:rsidRDefault="00A62334" w:rsidP="00A623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внешней проверки годовой бюджетной отчетности ОМС «КУИ ЗГО» установлено следующее: </w:t>
      </w:r>
    </w:p>
    <w:p w:rsidR="00A62334" w:rsidRDefault="00A62334" w:rsidP="00A6233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Бюджетная отчетность ОМС «КУИ ЗГО» за 20</w:t>
      </w:r>
      <w:r w:rsidR="0000191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 представлена в Финансовое управление Златоустовского городского округа в полном объеме в установленный срок. </w:t>
      </w:r>
    </w:p>
    <w:p w:rsidR="00A62334" w:rsidRDefault="00A62334" w:rsidP="00A6233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01919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одовая бюджетная отчетность за 20</w:t>
      </w:r>
      <w:r w:rsidR="0000191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 составлена с соблюдением требований Инструкции Минфина России №191н, носит достаточную информативность о результатах деятельности главного администратора бюджетных средств.</w:t>
      </w:r>
      <w:bookmarkStart w:id="0" w:name="_GoBack"/>
      <w:bookmarkEnd w:id="0"/>
    </w:p>
    <w:p w:rsidR="007D231D" w:rsidRDefault="007D231D"/>
    <w:sectPr w:rsidR="007D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23"/>
    <w:rsid w:val="00001919"/>
    <w:rsid w:val="007D231D"/>
    <w:rsid w:val="00A62334"/>
    <w:rsid w:val="00CD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8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Ганжара Элла Викторовна</dc:creator>
  <cp:keywords/>
  <dc:description/>
  <cp:lastModifiedBy>Ганжара Элла Викторовна</cp:lastModifiedBy>
  <cp:revision>2</cp:revision>
  <dcterms:created xsi:type="dcterms:W3CDTF">2022-03-25T08:14:00Z</dcterms:created>
  <dcterms:modified xsi:type="dcterms:W3CDTF">2022-03-25T10:37:00Z</dcterms:modified>
</cp:coreProperties>
</file>