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4" w:rsidRPr="0063478E" w:rsidRDefault="0063478E" w:rsidP="0063478E">
      <w:pPr>
        <w:pStyle w:val="a8"/>
        <w:jc w:val="right"/>
      </w:pPr>
      <w:r>
        <w:t>ПРОЕКТ</w:t>
      </w:r>
    </w:p>
    <w:p w:rsidR="00765406" w:rsidRPr="00141400" w:rsidRDefault="005D672E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61456627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                                </w:t>
      </w:r>
      <w:r w:rsidR="000F1137" w:rsidRPr="00B1757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                     </w:t>
      </w:r>
      <w:r w:rsidR="009D1F6D"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9F42C7">
        <w:rPr>
          <w:b/>
          <w:sz w:val="24"/>
          <w:szCs w:val="24"/>
        </w:rPr>
        <w:t>3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9F42C7">
        <w:rPr>
          <w:sz w:val="28"/>
          <w:szCs w:val="28"/>
        </w:rPr>
        <w:t>4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9F42C7">
        <w:rPr>
          <w:sz w:val="28"/>
          <w:szCs w:val="28"/>
        </w:rPr>
        <w:t>5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9F42C7">
        <w:rPr>
          <w:sz w:val="28"/>
          <w:szCs w:val="28"/>
        </w:rPr>
        <w:t>6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F871E1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9F42C7">
        <w:rPr>
          <w:i w:val="0"/>
          <w:sz w:val="28"/>
          <w:szCs w:val="28"/>
        </w:rPr>
        <w:t>4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9077D7">
        <w:rPr>
          <w:i w:val="0"/>
          <w:sz w:val="28"/>
          <w:szCs w:val="28"/>
        </w:rPr>
        <w:t>6 982 187,6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9077D7">
        <w:rPr>
          <w:i w:val="0"/>
          <w:sz w:val="28"/>
          <w:szCs w:val="28"/>
        </w:rPr>
        <w:t xml:space="preserve">4 719 386,6 </w:t>
      </w:r>
      <w:r w:rsidR="008161CD" w:rsidRPr="007E7113">
        <w:rPr>
          <w:i w:val="0"/>
          <w:sz w:val="28"/>
          <w:szCs w:val="28"/>
        </w:rPr>
        <w:t>тыс. рублей;</w:t>
      </w:r>
    </w:p>
    <w:p w:rsidR="0007322D" w:rsidRPr="00F65D5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9077D7">
        <w:rPr>
          <w:i w:val="0"/>
          <w:sz w:val="28"/>
          <w:szCs w:val="28"/>
        </w:rPr>
        <w:t>6 982 187,6</w:t>
      </w:r>
      <w:r w:rsidR="008A5D71" w:rsidRPr="00F65D53">
        <w:rPr>
          <w:i w:val="0"/>
          <w:sz w:val="28"/>
          <w:szCs w:val="28"/>
        </w:rPr>
        <w:t xml:space="preserve"> </w:t>
      </w:r>
      <w:r w:rsidR="00A41783" w:rsidRPr="00F65D53">
        <w:rPr>
          <w:i w:val="0"/>
          <w:sz w:val="28"/>
          <w:szCs w:val="28"/>
        </w:rPr>
        <w:t>тыс. рублей</w:t>
      </w:r>
      <w:r w:rsidR="0007322D" w:rsidRPr="00F65D53">
        <w:rPr>
          <w:i w:val="0"/>
          <w:sz w:val="28"/>
          <w:szCs w:val="28"/>
        </w:rPr>
        <w:t>;</w:t>
      </w:r>
    </w:p>
    <w:p w:rsidR="00096E72" w:rsidRDefault="0007322D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F65D53">
        <w:rPr>
          <w:i w:val="0"/>
          <w:sz w:val="28"/>
          <w:szCs w:val="28"/>
        </w:rPr>
        <w:t xml:space="preserve">3) </w:t>
      </w:r>
      <w:r w:rsidR="002E099A" w:rsidRPr="00F65D53">
        <w:rPr>
          <w:i w:val="0"/>
          <w:sz w:val="28"/>
          <w:szCs w:val="28"/>
        </w:rPr>
        <w:t xml:space="preserve">объем </w:t>
      </w:r>
      <w:r w:rsidR="008A5D71" w:rsidRPr="00F65D53">
        <w:rPr>
          <w:i w:val="0"/>
          <w:sz w:val="28"/>
          <w:szCs w:val="28"/>
        </w:rPr>
        <w:t xml:space="preserve">дефицита </w:t>
      </w:r>
      <w:r w:rsidR="009077D7" w:rsidRPr="009077D7">
        <w:rPr>
          <w:i w:val="0"/>
          <w:sz w:val="28"/>
          <w:szCs w:val="28"/>
        </w:rPr>
        <w:t>(профицита)</w:t>
      </w:r>
      <w:r w:rsidR="009077D7">
        <w:rPr>
          <w:i w:val="0"/>
          <w:sz w:val="28"/>
          <w:szCs w:val="28"/>
        </w:rPr>
        <w:t xml:space="preserve"> </w:t>
      </w:r>
      <w:r w:rsidRPr="00F65D53">
        <w:rPr>
          <w:i w:val="0"/>
          <w:sz w:val="28"/>
          <w:szCs w:val="28"/>
        </w:rPr>
        <w:t>бюджета</w:t>
      </w:r>
      <w:r w:rsidR="002E099A" w:rsidRPr="00F65D53">
        <w:rPr>
          <w:i w:val="0"/>
          <w:sz w:val="28"/>
          <w:szCs w:val="28"/>
        </w:rPr>
        <w:t xml:space="preserve"> округа в сумме </w:t>
      </w:r>
      <w:r w:rsidR="009077D7">
        <w:rPr>
          <w:i w:val="0"/>
          <w:sz w:val="28"/>
          <w:szCs w:val="28"/>
        </w:rPr>
        <w:t>0,0</w:t>
      </w:r>
      <w:r w:rsidR="002E099A" w:rsidRPr="00F65D53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9F42C7">
        <w:rPr>
          <w:rFonts w:ascii="Times New Roman" w:hAnsi="Times New Roman" w:cs="Times New Roman"/>
          <w:sz w:val="28"/>
          <w:szCs w:val="28"/>
        </w:rPr>
        <w:t>5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9F42C7">
        <w:rPr>
          <w:rFonts w:ascii="Times New Roman" w:hAnsi="Times New Roman" w:cs="Times New Roman"/>
          <w:sz w:val="28"/>
          <w:szCs w:val="28"/>
        </w:rPr>
        <w:t>6</w:t>
      </w:r>
      <w:r w:rsidR="008848BB" w:rsidRPr="008848BB">
        <w:rPr>
          <w:rFonts w:ascii="Times New Roman" w:hAnsi="Times New Roman" w:cs="Times New Roman"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9F42C7">
        <w:rPr>
          <w:rFonts w:ascii="Times New Roman" w:hAnsi="Times New Roman" w:cs="Times New Roman"/>
          <w:iCs/>
          <w:sz w:val="28"/>
          <w:szCs w:val="28"/>
        </w:rPr>
        <w:t>5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9077D7">
        <w:rPr>
          <w:rFonts w:ascii="Times New Roman" w:hAnsi="Times New Roman" w:cs="Times New Roman"/>
          <w:iCs/>
          <w:sz w:val="28"/>
          <w:szCs w:val="28"/>
        </w:rPr>
        <w:t>6 469 486,4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7D7">
        <w:rPr>
          <w:rFonts w:ascii="Times New Roman" w:hAnsi="Times New Roman" w:cs="Times New Roman"/>
          <w:iCs/>
          <w:sz w:val="28"/>
          <w:szCs w:val="28"/>
        </w:rPr>
        <w:t>3 979 450,4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9F42C7">
        <w:rPr>
          <w:rFonts w:ascii="Times New Roman" w:hAnsi="Times New Roman" w:cs="Times New Roman"/>
          <w:iCs/>
          <w:sz w:val="28"/>
          <w:szCs w:val="28"/>
        </w:rPr>
        <w:t>6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9077D7">
        <w:rPr>
          <w:rFonts w:ascii="Times New Roman" w:hAnsi="Times New Roman" w:cs="Times New Roman"/>
          <w:iCs/>
          <w:sz w:val="28"/>
          <w:szCs w:val="28"/>
        </w:rPr>
        <w:t>6 904 678,0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в сумме </w:t>
      </w:r>
      <w:r w:rsidR="009077D7">
        <w:rPr>
          <w:rFonts w:ascii="Times New Roman" w:hAnsi="Times New Roman" w:cs="Times New Roman"/>
          <w:iCs/>
          <w:sz w:val="28"/>
          <w:szCs w:val="28"/>
        </w:rPr>
        <w:t>4 219 087,0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BD4ED1" w:rsidRPr="00BD4ED1" w:rsidRDefault="00BD4ED1" w:rsidP="00F871E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proofErr w:type="gramStart"/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9F42C7">
        <w:rPr>
          <w:i w:val="0"/>
          <w:sz w:val="28"/>
          <w:szCs w:val="28"/>
        </w:rPr>
        <w:t>5</w:t>
      </w:r>
      <w:r w:rsidRPr="00D75CA1">
        <w:rPr>
          <w:i w:val="0"/>
          <w:sz w:val="28"/>
          <w:szCs w:val="28"/>
        </w:rPr>
        <w:t xml:space="preserve"> год в сумме </w:t>
      </w:r>
      <w:r>
        <w:rPr>
          <w:i w:val="0"/>
          <w:sz w:val="28"/>
          <w:szCs w:val="28"/>
        </w:rPr>
        <w:t xml:space="preserve"> </w:t>
      </w:r>
      <w:r w:rsidR="00484790" w:rsidRPr="00484790">
        <w:rPr>
          <w:i w:val="0"/>
          <w:sz w:val="28"/>
          <w:szCs w:val="28"/>
        </w:rPr>
        <w:t>6 469 486,4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DC23B8">
        <w:rPr>
          <w:i w:val="0"/>
          <w:sz w:val="28"/>
          <w:szCs w:val="28"/>
        </w:rPr>
        <w:t>223 371,6</w:t>
      </w:r>
      <w:r w:rsidRPr="00E839C8">
        <w:rPr>
          <w:i w:val="0"/>
          <w:sz w:val="28"/>
          <w:szCs w:val="28"/>
        </w:rPr>
        <w:t xml:space="preserve"> тыс. рублей и на 202</w:t>
      </w:r>
      <w:r w:rsidR="009F42C7">
        <w:rPr>
          <w:i w:val="0"/>
          <w:sz w:val="28"/>
          <w:szCs w:val="28"/>
        </w:rPr>
        <w:t>6</w:t>
      </w:r>
      <w:r w:rsidRPr="00E839C8">
        <w:rPr>
          <w:i w:val="0"/>
          <w:sz w:val="28"/>
          <w:szCs w:val="28"/>
        </w:rPr>
        <w:t xml:space="preserve"> год в сумме </w:t>
      </w:r>
      <w:r w:rsidR="00DC23B8">
        <w:rPr>
          <w:i w:val="0"/>
          <w:sz w:val="28"/>
          <w:szCs w:val="28"/>
        </w:rPr>
        <w:t>6 904 678,0</w:t>
      </w:r>
      <w:r w:rsidRPr="004764ED">
        <w:rPr>
          <w:i w:val="0"/>
          <w:sz w:val="28"/>
          <w:szCs w:val="28"/>
        </w:rPr>
        <w:t xml:space="preserve"> тыс. 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</w:t>
      </w:r>
      <w:r w:rsidR="00DC23B8">
        <w:rPr>
          <w:i w:val="0"/>
          <w:sz w:val="28"/>
          <w:szCs w:val="28"/>
        </w:rPr>
        <w:t>424 745,8</w:t>
      </w:r>
      <w:r w:rsidRPr="00BD4ED1">
        <w:rPr>
          <w:i w:val="0"/>
          <w:sz w:val="28"/>
          <w:szCs w:val="28"/>
        </w:rPr>
        <w:t xml:space="preserve"> тыс. рублей;</w:t>
      </w:r>
      <w:proofErr w:type="gramEnd"/>
    </w:p>
    <w:p w:rsidR="00D75CA1" w:rsidRPr="00BD4ED1" w:rsidRDefault="00DB6F80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lastRenderedPageBreak/>
        <w:t xml:space="preserve">3) объем дефицита </w:t>
      </w:r>
      <w:r w:rsidR="00C9717E">
        <w:rPr>
          <w:rFonts w:ascii="Times New Roman" w:hAnsi="Times New Roman" w:cs="Times New Roman"/>
          <w:sz w:val="28"/>
          <w:szCs w:val="28"/>
        </w:rPr>
        <w:t xml:space="preserve">(профицита) </w:t>
      </w:r>
      <w:r w:rsidRPr="00BD4ED1">
        <w:rPr>
          <w:rFonts w:ascii="Times New Roman" w:hAnsi="Times New Roman" w:cs="Times New Roman"/>
          <w:sz w:val="28"/>
          <w:szCs w:val="28"/>
        </w:rPr>
        <w:t>бюджета округа на 202</w:t>
      </w:r>
      <w:r w:rsidR="009F42C7">
        <w:rPr>
          <w:rFonts w:ascii="Times New Roman" w:hAnsi="Times New Roman" w:cs="Times New Roman"/>
          <w:sz w:val="28"/>
          <w:szCs w:val="28"/>
        </w:rPr>
        <w:t>5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</w:t>
      </w:r>
      <w:r w:rsidR="00035A1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9717E">
        <w:rPr>
          <w:rFonts w:ascii="Times New Roman" w:hAnsi="Times New Roman" w:cs="Times New Roman"/>
          <w:sz w:val="28"/>
          <w:szCs w:val="28"/>
        </w:rPr>
        <w:t>0,0</w:t>
      </w:r>
      <w:r w:rsidR="00C7172D" w:rsidRPr="00BD4ED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9F42C7">
        <w:rPr>
          <w:rFonts w:ascii="Times New Roman" w:hAnsi="Times New Roman" w:cs="Times New Roman"/>
          <w:bCs/>
          <w:sz w:val="28"/>
          <w:szCs w:val="28"/>
        </w:rPr>
        <w:t>6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C9717E">
        <w:rPr>
          <w:rFonts w:ascii="Times New Roman" w:hAnsi="Times New Roman" w:cs="Times New Roman"/>
          <w:bCs/>
          <w:sz w:val="28"/>
          <w:szCs w:val="28"/>
        </w:rPr>
        <w:t>0,0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2D5" w:rsidRPr="00F871E1" w:rsidRDefault="00144E01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CD6C35">
        <w:rPr>
          <w:i w:val="0"/>
          <w:sz w:val="28"/>
          <w:szCs w:val="28"/>
        </w:rPr>
        <w:t>4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CD6C35">
        <w:rPr>
          <w:i w:val="0"/>
          <w:sz w:val="28"/>
          <w:szCs w:val="28"/>
        </w:rPr>
        <w:t>5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CD6C35">
        <w:rPr>
          <w:i w:val="0"/>
          <w:sz w:val="28"/>
          <w:szCs w:val="28"/>
        </w:rPr>
        <w:t>6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</w:t>
      </w:r>
      <w:r w:rsidR="00D97B61" w:rsidRPr="00D97B61">
        <w:rPr>
          <w:i w:val="0"/>
          <w:sz w:val="28"/>
          <w:szCs w:val="28"/>
        </w:rPr>
        <w:t>1</w:t>
      </w:r>
      <w:r w:rsidR="006425C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по тем видам доходов, по которым не </w:t>
      </w:r>
      <w:r w:rsidRPr="00F871E1">
        <w:rPr>
          <w:i w:val="0"/>
          <w:sz w:val="28"/>
          <w:szCs w:val="28"/>
        </w:rPr>
        <w:t>установлены нормативы распределения бюджетным законодательством Российской Федерации.</w:t>
      </w:r>
      <w:r w:rsidR="00983FEF" w:rsidRPr="00F871E1">
        <w:rPr>
          <w:i w:val="0"/>
          <w:sz w:val="28"/>
          <w:szCs w:val="28"/>
        </w:rPr>
        <w:t xml:space="preserve"> </w:t>
      </w:r>
    </w:p>
    <w:p w:rsidR="00ED72D5" w:rsidRPr="00E22D87" w:rsidRDefault="00A17D1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bCs/>
          <w:i w:val="0"/>
          <w:sz w:val="28"/>
          <w:szCs w:val="28"/>
        </w:rPr>
      </w:pPr>
      <w:r w:rsidRPr="00A17D14">
        <w:rPr>
          <w:bCs/>
          <w:i w:val="0"/>
          <w:sz w:val="28"/>
          <w:szCs w:val="28"/>
        </w:rPr>
        <w:t>Учесть в составе доходов бюджета округа на 2024 год, доходы бюджета округа, поступающие от платы за негативное воздействие на окружающую среду в сумме 8 215,0 тыс. рублей.</w:t>
      </w:r>
    </w:p>
    <w:p w:rsidR="00577EA4" w:rsidRPr="00E22D87" w:rsidRDefault="00A17D1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A17D14">
        <w:rPr>
          <w:bCs/>
          <w:i w:val="0"/>
          <w:sz w:val="28"/>
          <w:szCs w:val="28"/>
        </w:rPr>
        <w:t>Учесть в составе доходов бюджета округа на плановый период 2025 и  2026 годов, доходы бюджета округа, поступающие от платы за негативное воздействие на окружающую среду</w:t>
      </w:r>
      <w:r w:rsidRPr="00A17D14">
        <w:rPr>
          <w:rFonts w:eastAsia="Calibri"/>
          <w:i w:val="0"/>
          <w:sz w:val="28"/>
          <w:szCs w:val="28"/>
          <w:lang w:eastAsia="en-US"/>
        </w:rPr>
        <w:t xml:space="preserve">, </w:t>
      </w:r>
      <w:r w:rsidRPr="00A17D14">
        <w:rPr>
          <w:bCs/>
          <w:i w:val="0"/>
          <w:sz w:val="28"/>
          <w:szCs w:val="28"/>
        </w:rPr>
        <w:t>на 2025 год в сумме 8 698,0 тыс. рублей, на 2026 год в сумме 9 209,0 тыс. рублей.</w:t>
      </w:r>
    </w:p>
    <w:p w:rsidR="00BF53C3" w:rsidRPr="00F871E1" w:rsidRDefault="00B636B9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</w:t>
      </w:r>
      <w:r w:rsidR="00983FEF" w:rsidRPr="00F871E1">
        <w:rPr>
          <w:szCs w:val="28"/>
        </w:rPr>
        <w:t>дить общий объем бюджетных ассигнований на исполнение публичных нормативных обя</w:t>
      </w:r>
      <w:r w:rsidR="00262169" w:rsidRPr="00F871E1">
        <w:rPr>
          <w:szCs w:val="28"/>
        </w:rPr>
        <w:t>зательств на 20</w:t>
      </w:r>
      <w:r w:rsidR="009F0C80" w:rsidRPr="00F871E1">
        <w:rPr>
          <w:szCs w:val="28"/>
        </w:rPr>
        <w:t>2</w:t>
      </w:r>
      <w:r w:rsidR="00B94991">
        <w:rPr>
          <w:szCs w:val="28"/>
        </w:rPr>
        <w:t>4</w:t>
      </w:r>
      <w:r w:rsidR="00983FEF" w:rsidRPr="00F871E1">
        <w:rPr>
          <w:szCs w:val="28"/>
        </w:rPr>
        <w:t> год в</w:t>
      </w:r>
      <w:r w:rsidR="00950352" w:rsidRPr="00F871E1">
        <w:rPr>
          <w:szCs w:val="28"/>
        </w:rPr>
        <w:t xml:space="preserve"> </w:t>
      </w:r>
      <w:r w:rsidR="003A6366" w:rsidRPr="00F871E1">
        <w:rPr>
          <w:szCs w:val="28"/>
        </w:rPr>
        <w:t>сумме</w:t>
      </w:r>
      <w:r w:rsidR="004764ED" w:rsidRPr="00F871E1">
        <w:rPr>
          <w:szCs w:val="28"/>
        </w:rPr>
        <w:t xml:space="preserve"> </w:t>
      </w:r>
      <w:r w:rsidR="00BF53C3">
        <w:rPr>
          <w:szCs w:val="28"/>
        </w:rPr>
        <w:t>505 539,6</w:t>
      </w:r>
      <w:r w:rsidR="00FE46EE" w:rsidRPr="00F871E1">
        <w:rPr>
          <w:szCs w:val="28"/>
        </w:rPr>
        <w:t xml:space="preserve"> </w:t>
      </w:r>
      <w:r w:rsidR="004764ED" w:rsidRPr="00F871E1">
        <w:rPr>
          <w:szCs w:val="28"/>
        </w:rPr>
        <w:t>тыс. рублей,</w:t>
      </w:r>
      <w:r w:rsidR="00247021" w:rsidRPr="00F871E1">
        <w:rPr>
          <w:szCs w:val="28"/>
        </w:rPr>
        <w:t xml:space="preserve"> на 20</w:t>
      </w:r>
      <w:r w:rsidR="008A224A" w:rsidRPr="00F871E1">
        <w:rPr>
          <w:szCs w:val="28"/>
        </w:rPr>
        <w:t>2</w:t>
      </w:r>
      <w:r w:rsidR="00B94991">
        <w:rPr>
          <w:szCs w:val="28"/>
        </w:rPr>
        <w:t>5</w:t>
      </w:r>
      <w:r w:rsidR="00247021" w:rsidRPr="00F871E1">
        <w:rPr>
          <w:szCs w:val="28"/>
        </w:rPr>
        <w:t xml:space="preserve"> год в сумме </w:t>
      </w:r>
      <w:r w:rsidR="00BF53C3">
        <w:rPr>
          <w:szCs w:val="28"/>
        </w:rPr>
        <w:t xml:space="preserve">522 716,9 </w:t>
      </w:r>
      <w:r w:rsidR="00247021" w:rsidRPr="00F871E1">
        <w:rPr>
          <w:szCs w:val="28"/>
        </w:rPr>
        <w:t xml:space="preserve">тыс. </w:t>
      </w:r>
      <w:r w:rsidR="0005146B" w:rsidRPr="00F871E1">
        <w:rPr>
          <w:szCs w:val="28"/>
        </w:rPr>
        <w:t>рублей и</w:t>
      </w:r>
      <w:r w:rsidR="00247021" w:rsidRPr="00F871E1">
        <w:rPr>
          <w:szCs w:val="28"/>
        </w:rPr>
        <w:t xml:space="preserve"> на 20</w:t>
      </w:r>
      <w:r w:rsidR="004804DC" w:rsidRPr="00F871E1">
        <w:rPr>
          <w:szCs w:val="28"/>
        </w:rPr>
        <w:t>2</w:t>
      </w:r>
      <w:r w:rsidR="00B94991">
        <w:rPr>
          <w:szCs w:val="28"/>
        </w:rPr>
        <w:t>6</w:t>
      </w:r>
      <w:r w:rsidR="006B55F5" w:rsidRPr="00F871E1">
        <w:rPr>
          <w:szCs w:val="28"/>
        </w:rPr>
        <w:t xml:space="preserve"> год в сумме </w:t>
      </w:r>
      <w:r w:rsidR="00001E51" w:rsidRPr="00F871E1">
        <w:rPr>
          <w:szCs w:val="28"/>
        </w:rPr>
        <w:t xml:space="preserve"> </w:t>
      </w:r>
      <w:r w:rsidR="00BF53C3">
        <w:rPr>
          <w:szCs w:val="28"/>
        </w:rPr>
        <w:t>545 412,1</w:t>
      </w:r>
      <w:r w:rsidR="009301E5" w:rsidRPr="00F871E1">
        <w:rPr>
          <w:szCs w:val="28"/>
        </w:rPr>
        <w:t xml:space="preserve"> т</w:t>
      </w:r>
      <w:r w:rsidR="004764ED" w:rsidRPr="00F871E1">
        <w:rPr>
          <w:szCs w:val="28"/>
        </w:rPr>
        <w:t>ыс. рублей</w:t>
      </w:r>
      <w:r w:rsidR="00983FEF" w:rsidRPr="00F871E1">
        <w:rPr>
          <w:szCs w:val="28"/>
        </w:rPr>
        <w:t>.</w:t>
      </w:r>
      <w:r w:rsidR="00BF53C3">
        <w:rPr>
          <w:szCs w:val="28"/>
        </w:rPr>
        <w:t xml:space="preserve"> </w:t>
      </w:r>
    </w:p>
    <w:p w:rsidR="001E4B64" w:rsidRPr="00AF73D5" w:rsidRDefault="00B12C02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Утвердить распределение бюджетных ассигнований</w:t>
      </w:r>
      <w:r w:rsidR="00C751F8" w:rsidRPr="00F871E1">
        <w:rPr>
          <w:szCs w:val="28"/>
        </w:rPr>
        <w:t xml:space="preserve"> по целевым статьям </w:t>
      </w:r>
      <w:r w:rsidRPr="00F871E1">
        <w:rPr>
          <w:szCs w:val="28"/>
        </w:rPr>
        <w:t>(муниципальным программам округа и непрограммным направлениям деятельности), группам</w:t>
      </w:r>
      <w:r w:rsidRPr="00AF73D5">
        <w:rPr>
          <w:szCs w:val="28"/>
        </w:rPr>
        <w:t xml:space="preserve"> </w:t>
      </w:r>
      <w:proofErr w:type="gramStart"/>
      <w:r w:rsidRPr="00AF73D5">
        <w:rPr>
          <w:szCs w:val="28"/>
        </w:rPr>
        <w:t>видов расходов классификации расходов бюджета Златоустовского городского округа</w:t>
      </w:r>
      <w:proofErr w:type="gramEnd"/>
      <w:r w:rsidRPr="00AF73D5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F63686">
        <w:rPr>
          <w:szCs w:val="28"/>
        </w:rPr>
        <w:t>4</w:t>
      </w:r>
      <w:r w:rsidRPr="00AF73D5">
        <w:rPr>
          <w:szCs w:val="28"/>
        </w:rPr>
        <w:t xml:space="preserve"> 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F63686">
        <w:rPr>
          <w:szCs w:val="28"/>
        </w:rPr>
        <w:t>5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F63686">
        <w:rPr>
          <w:szCs w:val="28"/>
        </w:rPr>
        <w:t>6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E31A89">
        <w:rPr>
          <w:szCs w:val="28"/>
          <w:lang w:val="en-US"/>
        </w:rPr>
        <w:t>2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F63686">
        <w:rPr>
          <w:szCs w:val="28"/>
        </w:rPr>
        <w:t>4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F63686">
        <w:rPr>
          <w:szCs w:val="28"/>
        </w:rPr>
        <w:t>5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F63686">
        <w:rPr>
          <w:szCs w:val="28"/>
        </w:rPr>
        <w:t>6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E31A89">
        <w:rPr>
          <w:szCs w:val="28"/>
          <w:lang w:val="en-US"/>
        </w:rPr>
        <w:t>3</w:t>
      </w:r>
      <w:r w:rsidR="00D747A0">
        <w:rPr>
          <w:szCs w:val="28"/>
        </w:rPr>
        <w:t xml:space="preserve">. </w:t>
      </w:r>
    </w:p>
    <w:p w:rsidR="00713399" w:rsidRPr="000B63EC" w:rsidRDefault="001A50A8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D5546F">
        <w:rPr>
          <w:rFonts w:ascii="Times New Roman" w:hAnsi="Times New Roman" w:cs="Times New Roman"/>
          <w:sz w:val="28"/>
          <w:szCs w:val="28"/>
        </w:rPr>
        <w:t>4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D5546F">
        <w:rPr>
          <w:rFonts w:ascii="Times New Roman" w:hAnsi="Times New Roman" w:cs="Times New Roman"/>
          <w:sz w:val="28"/>
          <w:szCs w:val="28"/>
        </w:rPr>
        <w:t>5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D5546F">
        <w:rPr>
          <w:rFonts w:ascii="Times New Roman" w:hAnsi="Times New Roman" w:cs="Times New Roman"/>
          <w:sz w:val="28"/>
          <w:szCs w:val="28"/>
        </w:rPr>
        <w:t>6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31A8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71339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2D77BF">
        <w:rPr>
          <w:rFonts w:ascii="Times New Roman" w:hAnsi="Times New Roman" w:cs="Times New Roman"/>
          <w:sz w:val="28"/>
          <w:szCs w:val="28"/>
        </w:rPr>
        <w:t>9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szCs w:val="28"/>
        </w:rPr>
      </w:pPr>
      <w:r w:rsidRPr="004025A7">
        <w:rPr>
          <w:szCs w:val="28"/>
        </w:rPr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 xml:space="preserve">Управление резервным фондом Администрации Златоустовского городского </w:t>
      </w:r>
      <w:r w:rsidR="00F54195" w:rsidRPr="004025A7">
        <w:rPr>
          <w:szCs w:val="28"/>
        </w:rPr>
        <w:lastRenderedPageBreak/>
        <w:t>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"Управление средствами на обеспечение своевременной и полной выплаты заработной платы"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FA55B3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</w:t>
      </w:r>
      <w:proofErr w:type="gramEnd"/>
      <w:r w:rsidR="00030EC4" w:rsidRPr="0026213A">
        <w:rPr>
          <w:rFonts w:ascii="Times New Roman" w:hAnsi="Times New Roman" w:cs="Times New Roman"/>
          <w:iCs/>
          <w:sz w:val="28"/>
          <w:szCs w:val="28"/>
        </w:rPr>
        <w:t xml:space="preserve"> и особо ценного движимого имущества</w:t>
      </w:r>
      <w:r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B63EC" w:rsidRPr="00AB039A" w:rsidRDefault="000B63EC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12"/>
          <w:szCs w:val="28"/>
        </w:rPr>
      </w:pPr>
    </w:p>
    <w:p w:rsidR="00914243" w:rsidRPr="008D5670" w:rsidRDefault="002D77BF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4025A7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4025A7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>между кодами классификации расходов бюджетов и (или) между главными распорядителями средств бюджета округа;</w:t>
      </w:r>
    </w:p>
    <w:p w:rsidR="0008664E" w:rsidRPr="00095645" w:rsidRDefault="0008664E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</w:t>
      </w:r>
      <w:r w:rsidRPr="00095645">
        <w:rPr>
          <w:sz w:val="28"/>
          <w:szCs w:val="28"/>
        </w:rPr>
        <w:t>реализации</w:t>
      </w:r>
      <w:r w:rsidR="00F93233" w:rsidRPr="00095645">
        <w:rPr>
          <w:sz w:val="28"/>
          <w:szCs w:val="28"/>
        </w:rPr>
        <w:t xml:space="preserve"> </w:t>
      </w:r>
      <w:r w:rsidRPr="00095645">
        <w:rPr>
          <w:sz w:val="28"/>
          <w:szCs w:val="28"/>
        </w:rPr>
        <w:t>муниципальной программы Златоустовского городского округа, в сумме</w:t>
      </w:r>
      <w:r w:rsidR="001C49B2">
        <w:rPr>
          <w:sz w:val="28"/>
          <w:szCs w:val="28"/>
        </w:rPr>
        <w:t>,</w:t>
      </w:r>
      <w:r w:rsidRPr="00095645">
        <w:rPr>
          <w:sz w:val="28"/>
          <w:szCs w:val="28"/>
        </w:rPr>
        <w:t xml:space="preserve"> </w:t>
      </w:r>
      <w:r w:rsidR="001C49B2">
        <w:rPr>
          <w:sz w:val="28"/>
          <w:szCs w:val="28"/>
        </w:rPr>
        <w:t xml:space="preserve">не превышающей </w:t>
      </w:r>
      <w:r w:rsidRPr="00095645">
        <w:rPr>
          <w:sz w:val="28"/>
          <w:szCs w:val="28"/>
        </w:rPr>
        <w:t xml:space="preserve">1 000 000 рублей </w:t>
      </w:r>
      <w:r w:rsidR="001C49B2">
        <w:rPr>
          <w:sz w:val="28"/>
          <w:szCs w:val="28"/>
        </w:rPr>
        <w:t xml:space="preserve">(включительно) </w:t>
      </w:r>
      <w:r w:rsidRPr="00095645">
        <w:rPr>
          <w:sz w:val="28"/>
          <w:szCs w:val="28"/>
        </w:rPr>
        <w:t>между кода</w:t>
      </w:r>
      <w:r w:rsidR="00D774AA" w:rsidRPr="00095645">
        <w:rPr>
          <w:sz w:val="28"/>
          <w:szCs w:val="28"/>
        </w:rPr>
        <w:t>ми</w:t>
      </w:r>
      <w:r w:rsidRPr="00095645">
        <w:rPr>
          <w:sz w:val="28"/>
          <w:szCs w:val="28"/>
        </w:rPr>
        <w:t xml:space="preserve"> классификации расходов бюджетов;</w:t>
      </w:r>
    </w:p>
    <w:p w:rsidR="00095645" w:rsidRPr="00095645" w:rsidRDefault="007A40E8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095645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095645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095645">
        <w:rPr>
          <w:i w:val="0"/>
          <w:sz w:val="28"/>
          <w:szCs w:val="28"/>
        </w:rPr>
        <w:t xml:space="preserve">о внесении изменений в </w:t>
      </w:r>
      <w:r w:rsidR="008C32C1" w:rsidRPr="00095645">
        <w:rPr>
          <w:i w:val="0"/>
          <w:sz w:val="28"/>
          <w:szCs w:val="28"/>
        </w:rPr>
        <w:t>муниципальные</w:t>
      </w:r>
      <w:r w:rsidRPr="00095645">
        <w:rPr>
          <w:i w:val="0"/>
          <w:sz w:val="28"/>
          <w:szCs w:val="28"/>
        </w:rPr>
        <w:t xml:space="preserve"> программы округа;</w:t>
      </w:r>
    </w:p>
    <w:p w:rsidR="00B65117" w:rsidRPr="00095645" w:rsidRDefault="00B65117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095645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 w:rsidRPr="00095645">
        <w:rPr>
          <w:i w:val="0"/>
          <w:sz w:val="28"/>
          <w:szCs w:val="28"/>
        </w:rPr>
        <w:t xml:space="preserve"> бюджета округа</w:t>
      </w:r>
      <w:r w:rsidRPr="00095645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095645">
        <w:rPr>
          <w:i w:val="0"/>
          <w:sz w:val="28"/>
          <w:szCs w:val="28"/>
        </w:rPr>
        <w:t>кодами</w:t>
      </w:r>
      <w:r w:rsidRPr="00095645">
        <w:rPr>
          <w:i w:val="0"/>
          <w:sz w:val="28"/>
          <w:szCs w:val="28"/>
        </w:rPr>
        <w:t xml:space="preserve"> </w:t>
      </w:r>
      <w:proofErr w:type="gramStart"/>
      <w:r w:rsidRPr="00095645">
        <w:rPr>
          <w:i w:val="0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095645">
        <w:rPr>
          <w:i w:val="0"/>
          <w:sz w:val="28"/>
          <w:szCs w:val="28"/>
        </w:rPr>
        <w:t>;</w:t>
      </w:r>
    </w:p>
    <w:p w:rsidR="002E51A7" w:rsidRPr="00E90AE4" w:rsidRDefault="00152B1F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A2E9C">
        <w:rPr>
          <w:i w:val="0"/>
          <w:sz w:val="28"/>
          <w:szCs w:val="28"/>
        </w:rPr>
        <w:t xml:space="preserve">увеличение бюджетных ассигнований сверх объемов, утвержденных настоящим Решением, за счет межбюджетных трансфертов из федерального и областного бюджетов, имеющих целевое назначение, </w:t>
      </w:r>
      <w:r w:rsidR="00887623" w:rsidRPr="00E953A2">
        <w:rPr>
          <w:i w:val="0"/>
          <w:sz w:val="28"/>
          <w:szCs w:val="28"/>
        </w:rPr>
        <w:t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</w:t>
      </w:r>
      <w:proofErr w:type="gramEnd"/>
      <w:r w:rsidR="00887623" w:rsidRPr="00E953A2">
        <w:rPr>
          <w:i w:val="0"/>
          <w:sz w:val="28"/>
          <w:szCs w:val="28"/>
        </w:rPr>
        <w:t xml:space="preserve"> </w:t>
      </w:r>
      <w:proofErr w:type="gramStart"/>
      <w:r w:rsidR="00887623" w:rsidRPr="00E953A2">
        <w:rPr>
          <w:i w:val="0"/>
          <w:sz w:val="28"/>
          <w:szCs w:val="28"/>
        </w:rPr>
        <w:t>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E953A2">
        <w:rPr>
          <w:i w:val="0"/>
          <w:sz w:val="28"/>
          <w:szCs w:val="28"/>
        </w:rPr>
        <w:t>,</w:t>
      </w:r>
      <w:r w:rsidR="00D74AE0" w:rsidRPr="00AC7DDF">
        <w:rPr>
          <w:i w:val="0"/>
          <w:sz w:val="28"/>
          <w:szCs w:val="28"/>
        </w:rPr>
        <w:t xml:space="preserve">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  <w:proofErr w:type="gramEnd"/>
    </w:p>
    <w:p w:rsidR="006B6A32" w:rsidRPr="00E90AE4" w:rsidRDefault="0026283F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добровольных пожертвований;</w:t>
      </w:r>
    </w:p>
    <w:p w:rsidR="00747E2C" w:rsidRDefault="006B6A32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возмещения ущерба при возникновении страховых случаев</w:t>
      </w:r>
      <w:r w:rsidR="00D97B61" w:rsidRPr="00D97B61">
        <w:rPr>
          <w:bCs/>
          <w:sz w:val="28"/>
          <w:szCs w:val="28"/>
        </w:rPr>
        <w:t>.</w:t>
      </w:r>
    </w:p>
    <w:p w:rsidR="008C5FD9" w:rsidRDefault="00EA01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2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>Установить, что средства местного бюджета для финансирования полномочий 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областного бюджета в виде субвенций, могут использоваться в пределах средств, предусмотренных настоящим </w:t>
      </w:r>
      <w:r w:rsidR="00150F65">
        <w:rPr>
          <w:i w:val="0"/>
          <w:sz w:val="28"/>
          <w:szCs w:val="28"/>
        </w:rPr>
        <w:t>р</w:t>
      </w:r>
      <w:r w:rsidR="00150F65" w:rsidRPr="008C5FD9">
        <w:rPr>
          <w:i w:val="0"/>
          <w:sz w:val="28"/>
          <w:szCs w:val="28"/>
        </w:rPr>
        <w:t>ешением</w:t>
      </w:r>
      <w:r w:rsidR="008C5FD9">
        <w:rPr>
          <w:i w:val="0"/>
          <w:sz w:val="28"/>
          <w:szCs w:val="28"/>
        </w:rPr>
        <w:t>.</w:t>
      </w:r>
    </w:p>
    <w:p w:rsidR="00AB50F8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3</w:t>
      </w:r>
      <w:r>
        <w:rPr>
          <w:i w:val="0"/>
          <w:sz w:val="28"/>
          <w:szCs w:val="28"/>
        </w:rPr>
        <w:t xml:space="preserve">. </w:t>
      </w:r>
      <w:proofErr w:type="gramStart"/>
      <w:r w:rsidRPr="00AB50F8">
        <w:rPr>
          <w:i w:val="0"/>
          <w:sz w:val="28"/>
          <w:szCs w:val="28"/>
        </w:rPr>
        <w:t>Доходы бюджета</w:t>
      </w:r>
      <w:r>
        <w:rPr>
          <w:i w:val="0"/>
          <w:sz w:val="28"/>
          <w:szCs w:val="28"/>
        </w:rPr>
        <w:t xml:space="preserve"> округа</w:t>
      </w:r>
      <w:r w:rsidRPr="00AB50F8">
        <w:rPr>
          <w:i w:val="0"/>
          <w:sz w:val="28"/>
          <w:szCs w:val="28"/>
        </w:rPr>
        <w:t xml:space="preserve">, </w:t>
      </w:r>
      <w:r w:rsidRPr="00AB50F8">
        <w:rPr>
          <w:bCs/>
          <w:i w:val="0"/>
          <w:sz w:val="28"/>
          <w:szCs w:val="28"/>
        </w:rPr>
        <w:t xml:space="preserve">поступающие от </w:t>
      </w:r>
      <w:r w:rsidR="00D257EE">
        <w:rPr>
          <w:bCs/>
          <w:i w:val="0"/>
          <w:sz w:val="28"/>
          <w:szCs w:val="28"/>
        </w:rPr>
        <w:t xml:space="preserve">платы за негативное воздействие на окружающую среду </w:t>
      </w:r>
      <w:r w:rsidRPr="00AB50F8">
        <w:rPr>
          <w:i w:val="0"/>
          <w:sz w:val="28"/>
          <w:szCs w:val="28"/>
        </w:rPr>
        <w:t xml:space="preserve">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>
        <w:rPr>
          <w:i w:val="0"/>
          <w:sz w:val="28"/>
          <w:szCs w:val="28"/>
        </w:rPr>
        <w:t>округа</w:t>
      </w:r>
      <w:r w:rsidRPr="00AB50F8">
        <w:rPr>
          <w:i w:val="0"/>
          <w:sz w:val="28"/>
          <w:szCs w:val="28"/>
        </w:rPr>
        <w:t xml:space="preserve"> </w:t>
      </w:r>
      <w:bookmarkStart w:id="0" w:name="_GoBack"/>
      <w:bookmarkEnd w:id="0"/>
      <w:r w:rsidRPr="00AB50F8">
        <w:rPr>
          <w:i w:val="0"/>
          <w:sz w:val="28"/>
          <w:szCs w:val="28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</w:t>
      </w:r>
      <w:proofErr w:type="gramEnd"/>
      <w:r w:rsidRPr="00AB50F8">
        <w:rPr>
          <w:i w:val="0"/>
          <w:sz w:val="28"/>
          <w:szCs w:val="28"/>
        </w:rPr>
        <w:t xml:space="preserve">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280DBF" w:rsidRPr="00EC3150" w:rsidRDefault="00873D2A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AB50F8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4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CC52E2">
        <w:rPr>
          <w:i w:val="0"/>
          <w:sz w:val="28"/>
          <w:szCs w:val="28"/>
        </w:rPr>
        <w:t>4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</w:t>
      </w:r>
      <w:proofErr w:type="gramStart"/>
      <w:r w:rsidR="001C0B43" w:rsidRPr="00EC3150">
        <w:rPr>
          <w:i w:val="0"/>
          <w:sz w:val="28"/>
          <w:szCs w:val="28"/>
        </w:rPr>
        <w:t>ств Зл</w:t>
      </w:r>
      <w:proofErr w:type="gramEnd"/>
      <w:r w:rsidR="001C0B43" w:rsidRPr="00EC3150">
        <w:rPr>
          <w:i w:val="0"/>
          <w:sz w:val="28"/>
          <w:szCs w:val="28"/>
        </w:rPr>
        <w:t>атоустовского городского округа.</w:t>
      </w:r>
    </w:p>
    <w:p w:rsidR="00B0750F" w:rsidRPr="00E86345" w:rsidRDefault="00B0750F" w:rsidP="00F871E1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CC52E2">
        <w:rPr>
          <w:sz w:val="28"/>
          <w:szCs w:val="28"/>
        </w:rPr>
        <w:t>4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2D77BF">
        <w:rPr>
          <w:sz w:val="28"/>
          <w:szCs w:val="28"/>
        </w:rPr>
        <w:t>2</w:t>
      </w:r>
      <w:r w:rsidR="00630164">
        <w:rPr>
          <w:sz w:val="28"/>
          <w:szCs w:val="28"/>
        </w:rPr>
        <w:t>2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t>1</w:t>
      </w:r>
      <w:r w:rsidR="002D77BF">
        <w:rPr>
          <w:sz w:val="28"/>
          <w:szCs w:val="28"/>
        </w:rPr>
        <w:t>5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</w:t>
      </w:r>
      <w:r w:rsidR="00861C50" w:rsidRPr="00861C50">
        <w:rPr>
          <w:sz w:val="28"/>
          <w:szCs w:val="28"/>
        </w:rPr>
        <w:t>доведение лимитов бюджетных обязательств на 202</w:t>
      </w:r>
      <w:r w:rsidR="00D56D8F">
        <w:rPr>
          <w:sz w:val="28"/>
          <w:szCs w:val="28"/>
        </w:rPr>
        <w:t>4</w:t>
      </w:r>
      <w:r w:rsidR="00861C50" w:rsidRPr="00861C50">
        <w:rPr>
          <w:sz w:val="28"/>
          <w:szCs w:val="28"/>
        </w:rPr>
        <w:t xml:space="preserve"> год </w:t>
      </w:r>
      <w:r w:rsidR="00ED676F">
        <w:rPr>
          <w:sz w:val="28"/>
          <w:szCs w:val="28"/>
        </w:rPr>
        <w:t xml:space="preserve">и </w:t>
      </w:r>
      <w:r w:rsidR="00790675" w:rsidRPr="00790675">
        <w:rPr>
          <w:sz w:val="28"/>
          <w:szCs w:val="28"/>
        </w:rPr>
        <w:t xml:space="preserve">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D56D8F">
        <w:rPr>
          <w:sz w:val="28"/>
          <w:szCs w:val="28"/>
        </w:rPr>
        <w:t>4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90675">
        <w:rPr>
          <w:sz w:val="28"/>
          <w:szCs w:val="28"/>
        </w:rPr>
        <w:t xml:space="preserve">1) оплата труда и начисления на оплату </w:t>
      </w:r>
      <w:r w:rsidRPr="009F47E0">
        <w:rPr>
          <w:sz w:val="28"/>
          <w:szCs w:val="28"/>
        </w:rPr>
        <w:t>труда;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ED676F" w:rsidRDefault="00AD63EA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747E2C" w:rsidRDefault="00695783" w:rsidP="00F871E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6"/>
        </w:rPr>
      </w:pPr>
      <w:r w:rsidRPr="00695783">
        <w:rPr>
          <w:sz w:val="28"/>
          <w:szCs w:val="26"/>
        </w:rPr>
        <w:t>Доведение лимитов бюджетных обязательств на плановый период 202</w:t>
      </w:r>
      <w:r w:rsidR="00D56D8F">
        <w:rPr>
          <w:sz w:val="28"/>
          <w:szCs w:val="26"/>
        </w:rPr>
        <w:t>5</w:t>
      </w:r>
      <w:r w:rsidRPr="00695783">
        <w:rPr>
          <w:sz w:val="28"/>
          <w:szCs w:val="26"/>
        </w:rPr>
        <w:t xml:space="preserve"> года на осуществление закупок товаров, работ, услуг для обеспечения мун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>ципальных нужд</w:t>
      </w:r>
      <w:r w:rsidR="001F7E62" w:rsidRPr="001F7E62">
        <w:rPr>
          <w:sz w:val="28"/>
          <w:szCs w:val="26"/>
        </w:rPr>
        <w:t xml:space="preserve"> о</w:t>
      </w:r>
      <w:r w:rsidRPr="00695783">
        <w:rPr>
          <w:sz w:val="28"/>
          <w:szCs w:val="26"/>
        </w:rPr>
        <w:t>существляется в соответствии с распоряжениями Админ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 xml:space="preserve">страции </w:t>
      </w:r>
      <w:r w:rsidRPr="00695783">
        <w:rPr>
          <w:sz w:val="28"/>
          <w:szCs w:val="28"/>
        </w:rPr>
        <w:t xml:space="preserve">Златоустовского городского </w:t>
      </w:r>
      <w:r w:rsidRPr="00695783">
        <w:rPr>
          <w:sz w:val="28"/>
          <w:szCs w:val="26"/>
        </w:rPr>
        <w:t>округа в размере, не превышающем об</w:t>
      </w:r>
      <w:r w:rsidRPr="00695783">
        <w:rPr>
          <w:sz w:val="28"/>
          <w:szCs w:val="26"/>
        </w:rPr>
        <w:t>ъ</w:t>
      </w:r>
      <w:r w:rsidRPr="00695783">
        <w:rPr>
          <w:sz w:val="28"/>
          <w:szCs w:val="26"/>
        </w:rPr>
        <w:t>ема бюджетных ассигнований, предусмотренных настоящим решением на плановый период 202</w:t>
      </w:r>
      <w:r w:rsidR="001C4DA2">
        <w:rPr>
          <w:sz w:val="28"/>
          <w:szCs w:val="26"/>
        </w:rPr>
        <w:t>5</w:t>
      </w:r>
      <w:r w:rsidR="00633B2C">
        <w:rPr>
          <w:sz w:val="28"/>
          <w:szCs w:val="26"/>
        </w:rPr>
        <w:t xml:space="preserve"> </w:t>
      </w:r>
      <w:r w:rsidRPr="00695783">
        <w:rPr>
          <w:sz w:val="28"/>
          <w:szCs w:val="26"/>
        </w:rPr>
        <w:t>года.</w:t>
      </w:r>
    </w:p>
    <w:p w:rsidR="003C562C" w:rsidRPr="00D774AA" w:rsidRDefault="003C562C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2D77BF">
        <w:rPr>
          <w:sz w:val="28"/>
          <w:szCs w:val="28"/>
        </w:rPr>
        <w:t>6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7A5763">
        <w:rPr>
          <w:sz w:val="28"/>
          <w:szCs w:val="28"/>
        </w:rPr>
        <w:t>3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бюджет округа</w:t>
      </w:r>
      <w:r w:rsidRPr="00D774AA">
        <w:rPr>
          <w:sz w:val="28"/>
          <w:szCs w:val="28"/>
        </w:rPr>
        <w:t>.</w:t>
      </w:r>
    </w:p>
    <w:p w:rsidR="00A01FBB" w:rsidRDefault="00400532" w:rsidP="00633B2C">
      <w:pPr>
        <w:pStyle w:val="ConsPlusNormal"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B73">
        <w:rPr>
          <w:rFonts w:ascii="Times New Roman" w:hAnsi="Times New Roman" w:cs="Times New Roman"/>
          <w:sz w:val="28"/>
          <w:szCs w:val="28"/>
        </w:rPr>
        <w:t>1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5152D6" w:rsidRPr="00A47B73">
        <w:rPr>
          <w:rFonts w:ascii="Times New Roman" w:hAnsi="Times New Roman" w:cs="Times New Roman"/>
          <w:sz w:val="28"/>
          <w:szCs w:val="28"/>
        </w:rPr>
        <w:t>.</w:t>
      </w:r>
      <w:r w:rsidR="00CD5DA7" w:rsidRPr="00A4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942" w:rsidRPr="00A47B73">
        <w:rPr>
          <w:rFonts w:ascii="Times New Roman" w:hAnsi="Times New Roman" w:cs="Times New Roman"/>
          <w:sz w:val="28"/>
          <w:szCs w:val="28"/>
        </w:rPr>
        <w:t>Установить</w:t>
      </w:r>
      <w:r w:rsidR="00B96942" w:rsidRPr="004E6861">
        <w:rPr>
          <w:rFonts w:ascii="Times New Roman" w:hAnsi="Times New Roman" w:cs="Times New Roman"/>
          <w:sz w:val="28"/>
          <w:szCs w:val="28"/>
        </w:rPr>
        <w:t>, что в 20</w:t>
      </w:r>
      <w:r w:rsidR="009F0C80" w:rsidRPr="004E6861">
        <w:rPr>
          <w:rFonts w:ascii="Times New Roman" w:hAnsi="Times New Roman" w:cs="Times New Roman"/>
          <w:sz w:val="28"/>
          <w:szCs w:val="28"/>
        </w:rPr>
        <w:t>2</w:t>
      </w:r>
      <w:r w:rsidR="007A5763">
        <w:rPr>
          <w:rFonts w:ascii="Times New Roman" w:hAnsi="Times New Roman" w:cs="Times New Roman"/>
          <w:sz w:val="28"/>
          <w:szCs w:val="28"/>
        </w:rPr>
        <w:t>4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году субсидии юридическим лицам (за исключ</w:t>
      </w:r>
      <w:r w:rsidR="005D12E5" w:rsidRPr="004E6861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</w:t>
      </w:r>
      <w:r w:rsidR="004E68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физическим лицам – производителям товаров, работ, услуг </w:t>
      </w:r>
      <w:r w:rsidR="00A23A29" w:rsidRPr="004E6861">
        <w:rPr>
          <w:rFonts w:ascii="Times New Roman" w:hAnsi="Times New Roman" w:cs="Times New Roman"/>
          <w:sz w:val="28"/>
          <w:szCs w:val="28"/>
        </w:rPr>
        <w:t xml:space="preserve">(за исключением субсидий, указанных в пунктах 6–8 статьи 78 Бюджетного кодекса Российской Федерации) 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предоставляются в случаях, </w:t>
      </w:r>
      <w:r w:rsidR="0005077C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BB7275" w:rsidRPr="004E6861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4E6861">
        <w:rPr>
          <w:rFonts w:ascii="Times New Roman" w:hAnsi="Times New Roman" w:cs="Times New Roman"/>
          <w:sz w:val="28"/>
          <w:szCs w:val="28"/>
        </w:rPr>
        <w:t>,</w:t>
      </w:r>
      <w:r w:rsidR="00F11E97" w:rsidRPr="004E6861">
        <w:rPr>
          <w:rFonts w:ascii="Times New Roman" w:hAnsi="Times New Roman" w:cs="Times New Roman"/>
          <w:sz w:val="28"/>
          <w:szCs w:val="28"/>
        </w:rPr>
        <w:t xml:space="preserve"> </w:t>
      </w:r>
      <w:r w:rsidR="007F7A86" w:rsidRPr="004E6861">
        <w:rPr>
          <w:rFonts w:ascii="Times New Roman" w:hAnsi="Times New Roman" w:cs="Times New Roman"/>
          <w:sz w:val="28"/>
          <w:szCs w:val="28"/>
        </w:rPr>
        <w:t>если возможность их предоставления преду</w:t>
      </w:r>
      <w:r w:rsidR="007F7A86" w:rsidRPr="0062595A">
        <w:rPr>
          <w:rFonts w:ascii="Times New Roman" w:hAnsi="Times New Roman" w:cs="Times New Roman"/>
          <w:sz w:val="28"/>
          <w:szCs w:val="28"/>
        </w:rPr>
        <w:t xml:space="preserve">смотрена </w:t>
      </w:r>
      <w:r w:rsidR="00F11E97" w:rsidRPr="0062595A">
        <w:rPr>
          <w:rFonts w:ascii="Times New Roman" w:hAnsi="Times New Roman" w:cs="Times New Roman"/>
          <w:sz w:val="28"/>
          <w:szCs w:val="28"/>
        </w:rPr>
        <w:t>в структуре расходов бюджета</w:t>
      </w:r>
      <w:r w:rsidR="005152D6" w:rsidRPr="0062595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B7275" w:rsidRPr="0062595A">
        <w:rPr>
          <w:rFonts w:ascii="Times New Roman" w:hAnsi="Times New Roman" w:cs="Times New Roman"/>
          <w:sz w:val="28"/>
          <w:szCs w:val="28"/>
        </w:rPr>
        <w:t xml:space="preserve">, </w:t>
      </w:r>
      <w:r w:rsidR="00A20C39" w:rsidRPr="0062595A">
        <w:rPr>
          <w:rFonts w:ascii="Times New Roman" w:hAnsi="Times New Roman" w:cs="Times New Roman"/>
          <w:sz w:val="28"/>
          <w:szCs w:val="28"/>
        </w:rPr>
        <w:t xml:space="preserve">в муниципальных программах </w:t>
      </w:r>
      <w:r w:rsidR="00BB7275" w:rsidRPr="009566DD">
        <w:rPr>
          <w:rFonts w:ascii="Times New Roman" w:hAnsi="Times New Roman" w:cs="Times New Roman"/>
          <w:sz w:val="28"/>
          <w:szCs w:val="28"/>
        </w:rPr>
        <w:t>и в по</w:t>
      </w:r>
      <w:r w:rsidR="00916E6F" w:rsidRPr="003D2EBB">
        <w:rPr>
          <w:rFonts w:ascii="Times New Roman" w:hAnsi="Times New Roman" w:cs="Times New Roman"/>
          <w:sz w:val="28"/>
          <w:szCs w:val="28"/>
        </w:rPr>
        <w:t xml:space="preserve">рядке, </w:t>
      </w:r>
      <w:r w:rsidR="00A20C39" w:rsidRPr="00290B73">
        <w:rPr>
          <w:rFonts w:ascii="Times New Roman" w:hAnsi="Times New Roman" w:cs="Times New Roman"/>
          <w:sz w:val="28"/>
          <w:szCs w:val="28"/>
        </w:rPr>
        <w:t>установленном</w:t>
      </w:r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20C39" w:rsidRPr="00290B73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Злат</w:t>
      </w:r>
      <w:r w:rsidR="00BB7275" w:rsidRPr="003448BD">
        <w:rPr>
          <w:rFonts w:ascii="Times New Roman" w:hAnsi="Times New Roman" w:cs="Times New Roman"/>
          <w:sz w:val="28"/>
          <w:szCs w:val="28"/>
        </w:rPr>
        <w:t>оустовского городского округа.</w:t>
      </w:r>
      <w:r w:rsidR="0045699E" w:rsidRPr="00A47B73" w:rsidDel="00456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D14" w:rsidRPr="00A17D14" w:rsidRDefault="0058408F" w:rsidP="00633B2C">
      <w:pPr>
        <w:pStyle w:val="ConsPlusNormal"/>
        <w:tabs>
          <w:tab w:val="left" w:pos="1134"/>
        </w:tabs>
        <w:suppressAutoHyphens/>
        <w:spacing w:line="276" w:lineRule="auto"/>
        <w:ind w:right="-82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>
        <w:rPr>
          <w:rFonts w:ascii="Times New Roman" w:hAnsi="Times New Roman" w:cs="Times New Roman"/>
          <w:bCs/>
          <w:spacing w:val="-2"/>
          <w:sz w:val="28"/>
          <w:szCs w:val="26"/>
        </w:rPr>
        <w:t>Установить, что с</w:t>
      </w:r>
      <w:r w:rsidR="00A17D14" w:rsidRPr="00A17D14">
        <w:rPr>
          <w:rFonts w:ascii="Times New Roman" w:hAnsi="Times New Roman" w:cs="Times New Roman"/>
          <w:bCs/>
          <w:spacing w:val="-2"/>
          <w:sz w:val="28"/>
          <w:szCs w:val="26"/>
        </w:rPr>
        <w:t xml:space="preserve">убсидии иным некоммерческим организациям, не являющимся </w:t>
      </w:r>
      <w:r>
        <w:rPr>
          <w:rFonts w:ascii="Times New Roman" w:hAnsi="Times New Roman" w:cs="Times New Roman"/>
          <w:bCs/>
          <w:spacing w:val="-2"/>
          <w:sz w:val="28"/>
          <w:szCs w:val="26"/>
        </w:rPr>
        <w:t>муниципальн</w:t>
      </w:r>
      <w:r w:rsidR="00A17D14" w:rsidRPr="00A17D14">
        <w:rPr>
          <w:rFonts w:ascii="Times New Roman" w:hAnsi="Times New Roman" w:cs="Times New Roman"/>
          <w:bCs/>
          <w:spacing w:val="-2"/>
          <w:sz w:val="28"/>
          <w:szCs w:val="26"/>
        </w:rPr>
        <w:t>ыми</w:t>
      </w:r>
      <w:r w:rsidR="00A17D14" w:rsidRPr="00A17D14">
        <w:rPr>
          <w:rFonts w:ascii="Times New Roman" w:hAnsi="Times New Roman" w:cs="Times New Roman"/>
          <w:b/>
          <w:bCs/>
          <w:spacing w:val="-2"/>
          <w:sz w:val="28"/>
          <w:szCs w:val="26"/>
        </w:rPr>
        <w:t xml:space="preserve"> </w:t>
      </w:r>
      <w:r w:rsidR="00A17D14" w:rsidRPr="00A17D14">
        <w:rPr>
          <w:rFonts w:ascii="Times New Roman" w:hAnsi="Times New Roman" w:cs="Times New Roman"/>
          <w:bCs/>
          <w:spacing w:val="-2"/>
          <w:sz w:val="28"/>
          <w:szCs w:val="26"/>
        </w:rPr>
        <w:t>учреждениями,</w:t>
      </w:r>
      <w:r w:rsidR="00A17D14" w:rsidRPr="00A17D14">
        <w:rPr>
          <w:rFonts w:ascii="Times New Roman" w:hAnsi="Times New Roman" w:cs="Times New Roman"/>
          <w:sz w:val="28"/>
          <w:szCs w:val="26"/>
        </w:rPr>
        <w:t xml:space="preserve"> предоставляются в случаях, установленных настоящим </w:t>
      </w:r>
      <w:r>
        <w:rPr>
          <w:rFonts w:ascii="Times New Roman" w:hAnsi="Times New Roman" w:cs="Times New Roman"/>
          <w:sz w:val="28"/>
          <w:szCs w:val="26"/>
        </w:rPr>
        <w:t>решением</w:t>
      </w:r>
      <w:r w:rsidR="00A17D14" w:rsidRPr="00A17D14">
        <w:rPr>
          <w:rFonts w:ascii="Times New Roman" w:hAnsi="Times New Roman" w:cs="Times New Roman"/>
          <w:sz w:val="28"/>
          <w:szCs w:val="26"/>
        </w:rPr>
        <w:t>, если возможность их предоставления предусмотрена в структуре расходов бюджета</w:t>
      </w:r>
      <w:r>
        <w:rPr>
          <w:rFonts w:ascii="Times New Roman" w:hAnsi="Times New Roman" w:cs="Times New Roman"/>
          <w:sz w:val="28"/>
          <w:szCs w:val="26"/>
        </w:rPr>
        <w:t xml:space="preserve"> округа</w:t>
      </w:r>
      <w:r w:rsidR="00A17D14" w:rsidRPr="00A17D14">
        <w:rPr>
          <w:rFonts w:ascii="Times New Roman" w:hAnsi="Times New Roman" w:cs="Times New Roman"/>
          <w:sz w:val="28"/>
          <w:szCs w:val="26"/>
        </w:rPr>
        <w:t xml:space="preserve">, </w:t>
      </w:r>
      <w:r w:rsidRPr="0062595A">
        <w:rPr>
          <w:rFonts w:ascii="Times New Roman" w:hAnsi="Times New Roman" w:cs="Times New Roman"/>
          <w:sz w:val="28"/>
          <w:szCs w:val="28"/>
        </w:rPr>
        <w:t xml:space="preserve">в муниципальных программах </w:t>
      </w:r>
      <w:r w:rsidRPr="009566DD">
        <w:rPr>
          <w:rFonts w:ascii="Times New Roman" w:hAnsi="Times New Roman" w:cs="Times New Roman"/>
          <w:sz w:val="28"/>
          <w:szCs w:val="28"/>
        </w:rPr>
        <w:t>и в по</w:t>
      </w:r>
      <w:r w:rsidRPr="003D2EBB">
        <w:rPr>
          <w:rFonts w:ascii="Times New Roman" w:hAnsi="Times New Roman" w:cs="Times New Roman"/>
          <w:sz w:val="28"/>
          <w:szCs w:val="28"/>
        </w:rPr>
        <w:t xml:space="preserve">рядке, </w:t>
      </w:r>
      <w:r w:rsidRPr="00290B73">
        <w:rPr>
          <w:rFonts w:ascii="Times New Roman" w:hAnsi="Times New Roman" w:cs="Times New Roman"/>
          <w:sz w:val="28"/>
          <w:szCs w:val="28"/>
        </w:rPr>
        <w:t>установленном Администрацией Злат</w:t>
      </w:r>
      <w:r w:rsidRPr="003448BD">
        <w:rPr>
          <w:rFonts w:ascii="Times New Roman" w:hAnsi="Times New Roman" w:cs="Times New Roman"/>
          <w:sz w:val="28"/>
          <w:szCs w:val="28"/>
        </w:rPr>
        <w:t>оустовского городского округа.</w:t>
      </w:r>
    </w:p>
    <w:p w:rsidR="0058408F" w:rsidRPr="009F0C80" w:rsidRDefault="0058408F" w:rsidP="00F871E1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8D8" w:rsidRPr="002208D8" w:rsidRDefault="00C7693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7A64BA">
        <w:rPr>
          <w:sz w:val="28"/>
          <w:szCs w:val="28"/>
        </w:rPr>
        <w:t>9</w:t>
      </w:r>
      <w:r w:rsidR="00A01FBB" w:rsidRPr="003B266D">
        <w:rPr>
          <w:sz w:val="28"/>
          <w:szCs w:val="28"/>
        </w:rPr>
        <w:t xml:space="preserve">. </w:t>
      </w:r>
      <w:proofErr w:type="gramStart"/>
      <w:r w:rsidR="002208D8" w:rsidRPr="002208D8">
        <w:rPr>
          <w:sz w:val="28"/>
          <w:szCs w:val="28"/>
        </w:rPr>
        <w:t xml:space="preserve"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Челябинской области в соответствии с Федеральным </w:t>
      </w:r>
      <w:r w:rsidR="002208D8" w:rsidRPr="0061266C">
        <w:rPr>
          <w:sz w:val="28"/>
          <w:szCs w:val="28"/>
        </w:rPr>
        <w:t xml:space="preserve">законом </w:t>
      </w:r>
      <w:r w:rsidR="00A17D14" w:rsidRPr="0061266C">
        <w:rPr>
          <w:sz w:val="28"/>
          <w:szCs w:val="28"/>
        </w:rPr>
        <w:t>«О федеральном бюджете на 202</w:t>
      </w:r>
      <w:r w:rsidR="0061266C" w:rsidRPr="0061266C">
        <w:rPr>
          <w:sz w:val="28"/>
          <w:szCs w:val="28"/>
        </w:rPr>
        <w:t>4</w:t>
      </w:r>
      <w:r w:rsidR="00A17D14" w:rsidRPr="0061266C">
        <w:rPr>
          <w:sz w:val="28"/>
          <w:szCs w:val="28"/>
        </w:rPr>
        <w:t xml:space="preserve"> год и на плановый период 202</w:t>
      </w:r>
      <w:r w:rsidR="0061266C" w:rsidRPr="0061266C">
        <w:rPr>
          <w:sz w:val="28"/>
          <w:szCs w:val="28"/>
        </w:rPr>
        <w:t>5</w:t>
      </w:r>
      <w:r w:rsidR="00A17D14" w:rsidRPr="0061266C">
        <w:rPr>
          <w:sz w:val="28"/>
          <w:szCs w:val="28"/>
        </w:rPr>
        <w:t xml:space="preserve"> и 202</w:t>
      </w:r>
      <w:r w:rsidR="0061266C" w:rsidRPr="0061266C">
        <w:rPr>
          <w:sz w:val="28"/>
          <w:szCs w:val="28"/>
        </w:rPr>
        <w:t>6</w:t>
      </w:r>
      <w:proofErr w:type="gramEnd"/>
      <w:r w:rsidR="00A17D14" w:rsidRPr="0061266C">
        <w:rPr>
          <w:sz w:val="28"/>
          <w:szCs w:val="28"/>
        </w:rPr>
        <w:t xml:space="preserve"> годов»: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абзаце втором настоящего пункта;</w:t>
      </w:r>
    </w:p>
    <w:p w:rsid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субсидии,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Федерации.</w:t>
      </w:r>
    </w:p>
    <w:p w:rsidR="00D9056B" w:rsidRDefault="007A64BA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5152D6">
        <w:rPr>
          <w:sz w:val="28"/>
          <w:szCs w:val="28"/>
        </w:rPr>
        <w:t>.</w:t>
      </w:r>
      <w:r w:rsidR="00260838">
        <w:rPr>
          <w:sz w:val="28"/>
          <w:szCs w:val="28"/>
        </w:rPr>
        <w:t xml:space="preserve"> </w:t>
      </w:r>
      <w:r w:rsidR="00990BA2">
        <w:rPr>
          <w:sz w:val="28"/>
          <w:szCs w:val="28"/>
        </w:rPr>
        <w:t>Руководители о</w:t>
      </w:r>
      <w:r w:rsidR="00BB7275" w:rsidRPr="00210E26">
        <w:rPr>
          <w:sz w:val="28"/>
          <w:szCs w:val="28"/>
        </w:rPr>
        <w:t>рган</w:t>
      </w:r>
      <w:r w:rsidR="00990BA2">
        <w:rPr>
          <w:sz w:val="28"/>
          <w:szCs w:val="28"/>
        </w:rPr>
        <w:t>ов</w:t>
      </w:r>
      <w:r w:rsidR="00BB7275" w:rsidRPr="00210E26">
        <w:rPr>
          <w:sz w:val="28"/>
          <w:szCs w:val="28"/>
        </w:rPr>
        <w:t xml:space="preserve"> местного самоуправления</w:t>
      </w:r>
      <w:r w:rsidR="00990BA2">
        <w:rPr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sz w:val="28"/>
          <w:szCs w:val="28"/>
        </w:rPr>
        <w:t xml:space="preserve">работников, </w:t>
      </w:r>
      <w:r w:rsidR="002E660D" w:rsidRPr="00E604A1">
        <w:rPr>
          <w:sz w:val="28"/>
          <w:szCs w:val="28"/>
        </w:rPr>
        <w:t>в том числе</w:t>
      </w:r>
      <w:r w:rsidR="002E660D">
        <w:rPr>
          <w:sz w:val="28"/>
          <w:szCs w:val="28"/>
        </w:rPr>
        <w:t xml:space="preserve"> </w:t>
      </w:r>
      <w:r w:rsidR="00BB7275" w:rsidRPr="00210E26">
        <w:rPr>
          <w:sz w:val="28"/>
          <w:szCs w:val="28"/>
        </w:rPr>
        <w:t xml:space="preserve">муниципальных служащих </w:t>
      </w:r>
      <w:r w:rsidR="008E3674">
        <w:rPr>
          <w:sz w:val="28"/>
          <w:szCs w:val="28"/>
        </w:rPr>
        <w:t>при отсутствии</w:t>
      </w:r>
      <w:r w:rsidR="00BB7275" w:rsidRPr="00210E26">
        <w:rPr>
          <w:sz w:val="28"/>
          <w:szCs w:val="28"/>
        </w:rPr>
        <w:t xml:space="preserve"> источников финансирования.</w:t>
      </w:r>
      <w:r w:rsidR="008E3674">
        <w:rPr>
          <w:sz w:val="28"/>
          <w:szCs w:val="28"/>
        </w:rPr>
        <w:t xml:space="preserve"> </w:t>
      </w:r>
    </w:p>
    <w:p w:rsidR="00E823E5" w:rsidRDefault="00E823E5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64BA">
        <w:rPr>
          <w:sz w:val="28"/>
          <w:szCs w:val="28"/>
        </w:rPr>
        <w:t>1</w:t>
      </w:r>
      <w:r w:rsidRPr="00E823E5">
        <w:rPr>
          <w:sz w:val="28"/>
          <w:szCs w:val="28"/>
        </w:rPr>
        <w:t xml:space="preserve">. </w:t>
      </w:r>
      <w:proofErr w:type="gramStart"/>
      <w:r w:rsidRPr="00E823E5">
        <w:rPr>
          <w:sz w:val="28"/>
          <w:szCs w:val="28"/>
        </w:rPr>
        <w:t>Установить, что минимальный размер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предусмотренной Положением о ежегодной единовременной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составляет</w:t>
      </w:r>
      <w:proofErr w:type="gramEnd"/>
      <w:r w:rsidRPr="00E823E5">
        <w:rPr>
          <w:sz w:val="28"/>
          <w:szCs w:val="28"/>
        </w:rPr>
        <w:t xml:space="preserve"> в 202</w:t>
      </w:r>
      <w:r>
        <w:rPr>
          <w:sz w:val="28"/>
          <w:szCs w:val="28"/>
        </w:rPr>
        <w:t>4</w:t>
      </w:r>
      <w:r w:rsidRPr="00E823E5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823E5">
        <w:rPr>
          <w:sz w:val="28"/>
          <w:szCs w:val="28"/>
        </w:rPr>
        <w:t xml:space="preserve"> годах ежегодно 1</w:t>
      </w:r>
      <w:r>
        <w:rPr>
          <w:sz w:val="28"/>
          <w:szCs w:val="28"/>
        </w:rPr>
        <w:t>9</w:t>
      </w:r>
      <w:r w:rsidRPr="00E823E5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E823E5">
        <w:rPr>
          <w:sz w:val="28"/>
          <w:szCs w:val="28"/>
        </w:rPr>
        <w:t xml:space="preserve"> тыс. рублей.</w:t>
      </w:r>
    </w:p>
    <w:p w:rsidR="003046AD" w:rsidRPr="004F14CB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64BA">
        <w:rPr>
          <w:rFonts w:ascii="Times New Roman" w:hAnsi="Times New Roman" w:cs="Times New Roman"/>
          <w:sz w:val="28"/>
          <w:szCs w:val="28"/>
        </w:rPr>
        <w:t>2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5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6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83128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05077C">
        <w:rPr>
          <w:rFonts w:ascii="Times New Roman" w:hAnsi="Times New Roman" w:cs="Times New Roman"/>
          <w:sz w:val="28"/>
          <w:szCs w:val="28"/>
        </w:rPr>
        <w:t>7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DD48EC">
        <w:rPr>
          <w:rFonts w:ascii="Times New Roman" w:hAnsi="Times New Roman" w:cs="Times New Roman"/>
          <w:sz w:val="28"/>
          <w:szCs w:val="28"/>
        </w:rPr>
        <w:t>0,0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0B7D" w:rsidRPr="00F93233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64BA">
        <w:rPr>
          <w:rFonts w:ascii="Times New Roman" w:hAnsi="Times New Roman"/>
          <w:sz w:val="28"/>
          <w:szCs w:val="28"/>
        </w:rPr>
        <w:t>3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05077C">
        <w:rPr>
          <w:rFonts w:ascii="Times New Roman" w:hAnsi="Times New Roman"/>
          <w:sz w:val="28"/>
          <w:szCs w:val="28"/>
        </w:rPr>
        <w:t>4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05077C">
        <w:rPr>
          <w:rFonts w:ascii="Times New Roman" w:hAnsi="Times New Roman"/>
          <w:sz w:val="28"/>
          <w:szCs w:val="28"/>
        </w:rPr>
        <w:t>5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05077C">
        <w:rPr>
          <w:rFonts w:ascii="Times New Roman" w:hAnsi="Times New Roman"/>
          <w:sz w:val="28"/>
          <w:szCs w:val="28"/>
        </w:rPr>
        <w:t>6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рублей.</w:t>
      </w:r>
    </w:p>
    <w:p w:rsidR="00770B7D" w:rsidRDefault="00C7693F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0F8">
        <w:rPr>
          <w:rFonts w:ascii="Times New Roman" w:hAnsi="Times New Roman" w:cs="Times New Roman"/>
          <w:sz w:val="28"/>
          <w:szCs w:val="28"/>
        </w:rPr>
        <w:t>2</w:t>
      </w:r>
      <w:r w:rsidR="007A64BA">
        <w:rPr>
          <w:rFonts w:ascii="Times New Roman" w:hAnsi="Times New Roman" w:cs="Times New Roman"/>
          <w:sz w:val="28"/>
          <w:szCs w:val="28"/>
        </w:rPr>
        <w:t>4</w:t>
      </w:r>
      <w:r w:rsidR="008B6657">
        <w:rPr>
          <w:rFonts w:ascii="Times New Roman" w:hAnsi="Times New Roman" w:cs="Times New Roman"/>
          <w:sz w:val="28"/>
          <w:szCs w:val="28"/>
        </w:rPr>
        <w:t xml:space="preserve">. </w:t>
      </w:r>
      <w:r w:rsidR="00695783" w:rsidRPr="00695783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Златоустовского городского округа в валюте Российской Федерации на 202</w:t>
      </w:r>
      <w:r w:rsidR="0005077C">
        <w:rPr>
          <w:rFonts w:ascii="Times New Roman" w:hAnsi="Times New Roman" w:cs="Times New Roman"/>
          <w:sz w:val="28"/>
          <w:szCs w:val="28"/>
        </w:rPr>
        <w:t>4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077C">
        <w:rPr>
          <w:rFonts w:ascii="Times New Roman" w:hAnsi="Times New Roman" w:cs="Times New Roman"/>
          <w:sz w:val="28"/>
          <w:szCs w:val="28"/>
        </w:rPr>
        <w:t>5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и 202</w:t>
      </w:r>
      <w:r w:rsidR="0005077C">
        <w:rPr>
          <w:rFonts w:ascii="Times New Roman" w:hAnsi="Times New Roman" w:cs="Times New Roman"/>
          <w:sz w:val="28"/>
          <w:szCs w:val="28"/>
        </w:rPr>
        <w:t>6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годов согласно приложению 5.</w:t>
      </w:r>
    </w:p>
    <w:p w:rsidR="00770B7D" w:rsidRDefault="00EA017D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t>2</w:t>
      </w:r>
      <w:r w:rsidR="007A64BA">
        <w:rPr>
          <w:rFonts w:ascii="Times New Roman" w:hAnsi="Times New Roman" w:cs="Times New Roman"/>
          <w:sz w:val="28"/>
          <w:szCs w:val="28"/>
        </w:rPr>
        <w:t>5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4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5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6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6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64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4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5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6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947" w:rsidRPr="00EA017D">
        <w:rPr>
          <w:rFonts w:ascii="Times New Roman" w:hAnsi="Times New Roman" w:cs="Times New Roman"/>
          <w:sz w:val="28"/>
          <w:szCs w:val="28"/>
        </w:rPr>
        <w:t>7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64BA">
        <w:rPr>
          <w:rFonts w:ascii="Times New Roman" w:hAnsi="Times New Roman" w:cs="Times New Roman"/>
          <w:sz w:val="28"/>
          <w:szCs w:val="28"/>
        </w:rPr>
        <w:t>7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7A64BA">
        <w:rPr>
          <w:rFonts w:ascii="Times New Roman" w:hAnsi="Times New Roman" w:cs="Times New Roman"/>
          <w:sz w:val="28"/>
          <w:szCs w:val="28"/>
        </w:rPr>
        <w:t>8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05077C">
        <w:rPr>
          <w:rFonts w:ascii="Times New Roman" w:hAnsi="Times New Roman" w:cs="Times New Roman"/>
          <w:sz w:val="28"/>
          <w:szCs w:val="28"/>
        </w:rPr>
        <w:t>4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     </w:t>
      </w:r>
      <w:r w:rsidR="00D82B09" w:rsidRPr="00D82B09">
        <w:rPr>
          <w:i w:val="0"/>
          <w:sz w:val="28"/>
          <w:szCs w:val="28"/>
        </w:rPr>
        <w:t>А.М. Карюков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    </w:t>
      </w:r>
      <w:r w:rsidR="00C920D4">
        <w:rPr>
          <w:i w:val="0"/>
          <w:sz w:val="28"/>
          <w:szCs w:val="28"/>
        </w:rPr>
        <w:t xml:space="preserve">М.Б. </w:t>
      </w:r>
      <w:proofErr w:type="gramStart"/>
      <w:r w:rsidR="00C920D4">
        <w:rPr>
          <w:i w:val="0"/>
          <w:sz w:val="28"/>
          <w:szCs w:val="28"/>
        </w:rPr>
        <w:t>Пекарский</w:t>
      </w:r>
      <w:proofErr w:type="gramEnd"/>
    </w:p>
    <w:sectPr w:rsidR="00770B7D" w:rsidSect="00342F40">
      <w:footerReference w:type="default" r:id="rId10"/>
      <w:footerReference w:type="first" r:id="rId11"/>
      <w:type w:val="oddPage"/>
      <w:pgSz w:w="11906" w:h="16838" w:code="9"/>
      <w:pgMar w:top="1134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3A2" w:rsidRDefault="00E953A2">
      <w:r>
        <w:separator/>
      </w:r>
    </w:p>
  </w:endnote>
  <w:endnote w:type="continuationSeparator" w:id="0">
    <w:p w:rsidR="00E953A2" w:rsidRDefault="00E95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3A2" w:rsidRDefault="005D672E" w:rsidP="00B6015D">
    <w:pPr>
      <w:pStyle w:val="a5"/>
      <w:jc w:val="right"/>
    </w:pPr>
    <w:fldSimple w:instr=" PAGE   \* MERGEFORMAT ">
      <w:r w:rsidR="00DD48EC">
        <w:rPr>
          <w:noProof/>
        </w:rPr>
        <w:t>6</w:t>
      </w:r>
    </w:fldSimple>
  </w:p>
  <w:p w:rsidR="00E953A2" w:rsidRDefault="00E953A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3A2" w:rsidRDefault="005D672E">
    <w:pPr>
      <w:pStyle w:val="a5"/>
      <w:jc w:val="right"/>
    </w:pPr>
    <w:fldSimple w:instr=" PAGE   \* MERGEFORMAT ">
      <w:r w:rsidR="00DD48EC">
        <w:rPr>
          <w:noProof/>
        </w:rPr>
        <w:t>1</w:t>
      </w:r>
    </w:fldSimple>
  </w:p>
  <w:p w:rsidR="00E953A2" w:rsidRDefault="00E953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3A2" w:rsidRDefault="00E953A2">
      <w:r>
        <w:separator/>
      </w:r>
    </w:p>
  </w:footnote>
  <w:footnote w:type="continuationSeparator" w:id="0">
    <w:p w:rsidR="00E953A2" w:rsidRDefault="00E95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19089C5C"/>
    <w:lvl w:ilvl="0" w:tplc="147E6FC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ru-RU" w:vendorID="1" w:dllVersion="512" w:checkStyle="1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243C"/>
    <w:rsid w:val="000066DD"/>
    <w:rsid w:val="00007B52"/>
    <w:rsid w:val="0001471D"/>
    <w:rsid w:val="0001502C"/>
    <w:rsid w:val="00020424"/>
    <w:rsid w:val="00024DD8"/>
    <w:rsid w:val="00025EF5"/>
    <w:rsid w:val="00026A09"/>
    <w:rsid w:val="00030EC4"/>
    <w:rsid w:val="00031BDF"/>
    <w:rsid w:val="000350BA"/>
    <w:rsid w:val="00035201"/>
    <w:rsid w:val="00035A19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77C"/>
    <w:rsid w:val="00050A62"/>
    <w:rsid w:val="0005146B"/>
    <w:rsid w:val="000525D4"/>
    <w:rsid w:val="00057B7E"/>
    <w:rsid w:val="00057C88"/>
    <w:rsid w:val="00062264"/>
    <w:rsid w:val="00070993"/>
    <w:rsid w:val="00070CAC"/>
    <w:rsid w:val="00072AE4"/>
    <w:rsid w:val="0007322D"/>
    <w:rsid w:val="000747D3"/>
    <w:rsid w:val="00075052"/>
    <w:rsid w:val="000778F0"/>
    <w:rsid w:val="000801DF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5645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420"/>
    <w:rsid w:val="000A7981"/>
    <w:rsid w:val="000B0A2D"/>
    <w:rsid w:val="000B1B86"/>
    <w:rsid w:val="000B24C5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48F5"/>
    <w:rsid w:val="000E0C56"/>
    <w:rsid w:val="000E14C9"/>
    <w:rsid w:val="000E61D0"/>
    <w:rsid w:val="000E64A2"/>
    <w:rsid w:val="000F0981"/>
    <w:rsid w:val="000F1137"/>
    <w:rsid w:val="000F490E"/>
    <w:rsid w:val="000F61B7"/>
    <w:rsid w:val="001006FA"/>
    <w:rsid w:val="0010406D"/>
    <w:rsid w:val="001065CF"/>
    <w:rsid w:val="00106648"/>
    <w:rsid w:val="00112429"/>
    <w:rsid w:val="00113DAE"/>
    <w:rsid w:val="001149BB"/>
    <w:rsid w:val="00120E80"/>
    <w:rsid w:val="00121B2C"/>
    <w:rsid w:val="00132C99"/>
    <w:rsid w:val="00135FAF"/>
    <w:rsid w:val="00144E01"/>
    <w:rsid w:val="00145AFA"/>
    <w:rsid w:val="00146911"/>
    <w:rsid w:val="00147500"/>
    <w:rsid w:val="001475AD"/>
    <w:rsid w:val="00150F65"/>
    <w:rsid w:val="00152B1F"/>
    <w:rsid w:val="001541F3"/>
    <w:rsid w:val="001546E9"/>
    <w:rsid w:val="00155A37"/>
    <w:rsid w:val="0016128D"/>
    <w:rsid w:val="00161457"/>
    <w:rsid w:val="00164412"/>
    <w:rsid w:val="00164D2E"/>
    <w:rsid w:val="001653C4"/>
    <w:rsid w:val="00165411"/>
    <w:rsid w:val="00181B86"/>
    <w:rsid w:val="0018512D"/>
    <w:rsid w:val="00187A82"/>
    <w:rsid w:val="00194FA0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49B2"/>
    <w:rsid w:val="001C4DA2"/>
    <w:rsid w:val="001C6BBE"/>
    <w:rsid w:val="001C74E3"/>
    <w:rsid w:val="001D6F97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1F7E62"/>
    <w:rsid w:val="0020144F"/>
    <w:rsid w:val="00204A86"/>
    <w:rsid w:val="00210E26"/>
    <w:rsid w:val="0021312C"/>
    <w:rsid w:val="0021481A"/>
    <w:rsid w:val="00214881"/>
    <w:rsid w:val="002208D8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29FD"/>
    <w:rsid w:val="002550D6"/>
    <w:rsid w:val="00257A68"/>
    <w:rsid w:val="00260838"/>
    <w:rsid w:val="002616F9"/>
    <w:rsid w:val="0026213A"/>
    <w:rsid w:val="00262169"/>
    <w:rsid w:val="0026283F"/>
    <w:rsid w:val="00264E1B"/>
    <w:rsid w:val="0026579E"/>
    <w:rsid w:val="002661BD"/>
    <w:rsid w:val="0027055D"/>
    <w:rsid w:val="0027085F"/>
    <w:rsid w:val="00271BD6"/>
    <w:rsid w:val="00273361"/>
    <w:rsid w:val="002757C3"/>
    <w:rsid w:val="0027598C"/>
    <w:rsid w:val="00275B64"/>
    <w:rsid w:val="00276F0D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7BF"/>
    <w:rsid w:val="002D7AC4"/>
    <w:rsid w:val="002E099A"/>
    <w:rsid w:val="002E0ABF"/>
    <w:rsid w:val="002E1E29"/>
    <w:rsid w:val="002E263D"/>
    <w:rsid w:val="002E51A7"/>
    <w:rsid w:val="002E51AB"/>
    <w:rsid w:val="002E660D"/>
    <w:rsid w:val="002F1F6D"/>
    <w:rsid w:val="002F536F"/>
    <w:rsid w:val="002F632E"/>
    <w:rsid w:val="002F7211"/>
    <w:rsid w:val="002F7316"/>
    <w:rsid w:val="002F7BB9"/>
    <w:rsid w:val="003046AD"/>
    <w:rsid w:val="00306A94"/>
    <w:rsid w:val="00311E8D"/>
    <w:rsid w:val="003136DB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0C"/>
    <w:rsid w:val="003378C7"/>
    <w:rsid w:val="003405A7"/>
    <w:rsid w:val="00342F40"/>
    <w:rsid w:val="0034387E"/>
    <w:rsid w:val="00343BA4"/>
    <w:rsid w:val="0034479D"/>
    <w:rsid w:val="003448BD"/>
    <w:rsid w:val="00344D90"/>
    <w:rsid w:val="00345C94"/>
    <w:rsid w:val="00345E50"/>
    <w:rsid w:val="00353374"/>
    <w:rsid w:val="003567F5"/>
    <w:rsid w:val="00360E11"/>
    <w:rsid w:val="003611B1"/>
    <w:rsid w:val="00362044"/>
    <w:rsid w:val="00362ADB"/>
    <w:rsid w:val="00363182"/>
    <w:rsid w:val="003667DB"/>
    <w:rsid w:val="0036729E"/>
    <w:rsid w:val="003701A5"/>
    <w:rsid w:val="00372FB3"/>
    <w:rsid w:val="0037380A"/>
    <w:rsid w:val="003741D9"/>
    <w:rsid w:val="00375255"/>
    <w:rsid w:val="00376F3D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3F7949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5848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43F1"/>
    <w:rsid w:val="00445D64"/>
    <w:rsid w:val="00445FF2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1EF5"/>
    <w:rsid w:val="004637E0"/>
    <w:rsid w:val="00464DEA"/>
    <w:rsid w:val="004665D1"/>
    <w:rsid w:val="00471B66"/>
    <w:rsid w:val="00472657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2AC9"/>
    <w:rsid w:val="00482DE5"/>
    <w:rsid w:val="0048452E"/>
    <w:rsid w:val="00484790"/>
    <w:rsid w:val="00490B55"/>
    <w:rsid w:val="0049134B"/>
    <w:rsid w:val="004924B1"/>
    <w:rsid w:val="004941A7"/>
    <w:rsid w:val="0049455C"/>
    <w:rsid w:val="004948F0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0F8B"/>
    <w:rsid w:val="004D1BFB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52D6"/>
    <w:rsid w:val="005178E5"/>
    <w:rsid w:val="00530894"/>
    <w:rsid w:val="00531699"/>
    <w:rsid w:val="00543C57"/>
    <w:rsid w:val="005449C4"/>
    <w:rsid w:val="00553520"/>
    <w:rsid w:val="005556C4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77EA4"/>
    <w:rsid w:val="005805C2"/>
    <w:rsid w:val="00580D42"/>
    <w:rsid w:val="005814A1"/>
    <w:rsid w:val="0058408F"/>
    <w:rsid w:val="0058558E"/>
    <w:rsid w:val="00590755"/>
    <w:rsid w:val="00595A79"/>
    <w:rsid w:val="00596A3D"/>
    <w:rsid w:val="00597F96"/>
    <w:rsid w:val="005A190A"/>
    <w:rsid w:val="005A3A63"/>
    <w:rsid w:val="005A3FEE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D672E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1266C"/>
    <w:rsid w:val="006233F2"/>
    <w:rsid w:val="0062595A"/>
    <w:rsid w:val="00626DE2"/>
    <w:rsid w:val="00627A19"/>
    <w:rsid w:val="00630164"/>
    <w:rsid w:val="00630DBE"/>
    <w:rsid w:val="00633B2C"/>
    <w:rsid w:val="00633B99"/>
    <w:rsid w:val="00634185"/>
    <w:rsid w:val="0063478E"/>
    <w:rsid w:val="00640147"/>
    <w:rsid w:val="00641FAC"/>
    <w:rsid w:val="006425CD"/>
    <w:rsid w:val="00644B0B"/>
    <w:rsid w:val="006452A9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7241E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5783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3700"/>
    <w:rsid w:val="00705425"/>
    <w:rsid w:val="0070662B"/>
    <w:rsid w:val="0071013B"/>
    <w:rsid w:val="00711C61"/>
    <w:rsid w:val="00712F3D"/>
    <w:rsid w:val="00713399"/>
    <w:rsid w:val="007145E8"/>
    <w:rsid w:val="00716AAF"/>
    <w:rsid w:val="007179DA"/>
    <w:rsid w:val="007212C1"/>
    <w:rsid w:val="007226C7"/>
    <w:rsid w:val="00723E32"/>
    <w:rsid w:val="00724A5B"/>
    <w:rsid w:val="00724E4E"/>
    <w:rsid w:val="00725398"/>
    <w:rsid w:val="00730772"/>
    <w:rsid w:val="00730A71"/>
    <w:rsid w:val="007319DD"/>
    <w:rsid w:val="00731D6E"/>
    <w:rsid w:val="00735552"/>
    <w:rsid w:val="007426F5"/>
    <w:rsid w:val="00745907"/>
    <w:rsid w:val="00747692"/>
    <w:rsid w:val="00747E2C"/>
    <w:rsid w:val="00751169"/>
    <w:rsid w:val="0075121F"/>
    <w:rsid w:val="0075232E"/>
    <w:rsid w:val="00755AC3"/>
    <w:rsid w:val="00756F80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516"/>
    <w:rsid w:val="00777942"/>
    <w:rsid w:val="00790675"/>
    <w:rsid w:val="007931D6"/>
    <w:rsid w:val="00793219"/>
    <w:rsid w:val="00797611"/>
    <w:rsid w:val="007A0B45"/>
    <w:rsid w:val="007A1B28"/>
    <w:rsid w:val="007A40E8"/>
    <w:rsid w:val="007A5763"/>
    <w:rsid w:val="007A5783"/>
    <w:rsid w:val="007A64BA"/>
    <w:rsid w:val="007B464A"/>
    <w:rsid w:val="007B6A17"/>
    <w:rsid w:val="007B784E"/>
    <w:rsid w:val="007C31F3"/>
    <w:rsid w:val="007C42E3"/>
    <w:rsid w:val="007D1934"/>
    <w:rsid w:val="007D29E5"/>
    <w:rsid w:val="007D3962"/>
    <w:rsid w:val="007D5E20"/>
    <w:rsid w:val="007D60C8"/>
    <w:rsid w:val="007E0DA2"/>
    <w:rsid w:val="007E2106"/>
    <w:rsid w:val="007E2CEA"/>
    <w:rsid w:val="007E7113"/>
    <w:rsid w:val="007E72CF"/>
    <w:rsid w:val="007E7B3C"/>
    <w:rsid w:val="007E7F34"/>
    <w:rsid w:val="007F071C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1C50"/>
    <w:rsid w:val="0086313E"/>
    <w:rsid w:val="00864378"/>
    <w:rsid w:val="00870136"/>
    <w:rsid w:val="00870328"/>
    <w:rsid w:val="00873D2A"/>
    <w:rsid w:val="00877A6F"/>
    <w:rsid w:val="00877AA5"/>
    <w:rsid w:val="00881503"/>
    <w:rsid w:val="008838AA"/>
    <w:rsid w:val="008848BB"/>
    <w:rsid w:val="00886A70"/>
    <w:rsid w:val="00887623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10E1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660"/>
    <w:rsid w:val="00901D12"/>
    <w:rsid w:val="009044E4"/>
    <w:rsid w:val="009077D7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036B"/>
    <w:rsid w:val="00943C4A"/>
    <w:rsid w:val="00950352"/>
    <w:rsid w:val="00951814"/>
    <w:rsid w:val="00952073"/>
    <w:rsid w:val="0095634E"/>
    <w:rsid w:val="009566DD"/>
    <w:rsid w:val="00956759"/>
    <w:rsid w:val="00956AC8"/>
    <w:rsid w:val="0095783B"/>
    <w:rsid w:val="00962450"/>
    <w:rsid w:val="00962CC1"/>
    <w:rsid w:val="00962F1C"/>
    <w:rsid w:val="009655D9"/>
    <w:rsid w:val="00966D3F"/>
    <w:rsid w:val="009717C9"/>
    <w:rsid w:val="009739F3"/>
    <w:rsid w:val="00977020"/>
    <w:rsid w:val="00981F4A"/>
    <w:rsid w:val="00983FEF"/>
    <w:rsid w:val="0099070C"/>
    <w:rsid w:val="00990B33"/>
    <w:rsid w:val="00990BA2"/>
    <w:rsid w:val="009926AC"/>
    <w:rsid w:val="00992C5A"/>
    <w:rsid w:val="00992E8C"/>
    <w:rsid w:val="00993D56"/>
    <w:rsid w:val="009960BE"/>
    <w:rsid w:val="00997200"/>
    <w:rsid w:val="00997EB3"/>
    <w:rsid w:val="009A2804"/>
    <w:rsid w:val="009A76BC"/>
    <w:rsid w:val="009B19DC"/>
    <w:rsid w:val="009B2A49"/>
    <w:rsid w:val="009B2EF8"/>
    <w:rsid w:val="009B31AF"/>
    <w:rsid w:val="009B432A"/>
    <w:rsid w:val="009B50A7"/>
    <w:rsid w:val="009C0B76"/>
    <w:rsid w:val="009C0E18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1F6D"/>
    <w:rsid w:val="009D4652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2C7"/>
    <w:rsid w:val="009F47E0"/>
    <w:rsid w:val="009F6387"/>
    <w:rsid w:val="009F7C45"/>
    <w:rsid w:val="00A01FBB"/>
    <w:rsid w:val="00A07122"/>
    <w:rsid w:val="00A109D6"/>
    <w:rsid w:val="00A11881"/>
    <w:rsid w:val="00A134F3"/>
    <w:rsid w:val="00A14B70"/>
    <w:rsid w:val="00A17D14"/>
    <w:rsid w:val="00A208A9"/>
    <w:rsid w:val="00A20C39"/>
    <w:rsid w:val="00A20F20"/>
    <w:rsid w:val="00A230D7"/>
    <w:rsid w:val="00A2344A"/>
    <w:rsid w:val="00A23A29"/>
    <w:rsid w:val="00A3183E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39A"/>
    <w:rsid w:val="00AB0E80"/>
    <w:rsid w:val="00AB3F96"/>
    <w:rsid w:val="00AB48FC"/>
    <w:rsid w:val="00AB50F8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21DB"/>
    <w:rsid w:val="00B90A90"/>
    <w:rsid w:val="00B90F74"/>
    <w:rsid w:val="00B94991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B7A8A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B35"/>
    <w:rsid w:val="00BE3F47"/>
    <w:rsid w:val="00BE6CE4"/>
    <w:rsid w:val="00BE771F"/>
    <w:rsid w:val="00BF056C"/>
    <w:rsid w:val="00BF197E"/>
    <w:rsid w:val="00BF198B"/>
    <w:rsid w:val="00BF53C3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433"/>
    <w:rsid w:val="00C20EDD"/>
    <w:rsid w:val="00C21706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7791D"/>
    <w:rsid w:val="00C77CCF"/>
    <w:rsid w:val="00C83C87"/>
    <w:rsid w:val="00C920D4"/>
    <w:rsid w:val="00C931AD"/>
    <w:rsid w:val="00C93305"/>
    <w:rsid w:val="00C935DD"/>
    <w:rsid w:val="00C9416F"/>
    <w:rsid w:val="00C9717E"/>
    <w:rsid w:val="00CA1AC3"/>
    <w:rsid w:val="00CA2F07"/>
    <w:rsid w:val="00CA4F5D"/>
    <w:rsid w:val="00CA7487"/>
    <w:rsid w:val="00CA76CC"/>
    <w:rsid w:val="00CB30B8"/>
    <w:rsid w:val="00CB43FE"/>
    <w:rsid w:val="00CB5359"/>
    <w:rsid w:val="00CB6F5A"/>
    <w:rsid w:val="00CB72CA"/>
    <w:rsid w:val="00CC313F"/>
    <w:rsid w:val="00CC3863"/>
    <w:rsid w:val="00CC3EFC"/>
    <w:rsid w:val="00CC522F"/>
    <w:rsid w:val="00CC52E2"/>
    <w:rsid w:val="00CC7532"/>
    <w:rsid w:val="00CC7DF8"/>
    <w:rsid w:val="00CD5BD9"/>
    <w:rsid w:val="00CD5CAA"/>
    <w:rsid w:val="00CD5DA7"/>
    <w:rsid w:val="00CD6C35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7EE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546F"/>
    <w:rsid w:val="00D56200"/>
    <w:rsid w:val="00D5650F"/>
    <w:rsid w:val="00D56D8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13F6"/>
    <w:rsid w:val="00DC20F1"/>
    <w:rsid w:val="00DC23B8"/>
    <w:rsid w:val="00DC255D"/>
    <w:rsid w:val="00DC30FE"/>
    <w:rsid w:val="00DC374E"/>
    <w:rsid w:val="00DC38EB"/>
    <w:rsid w:val="00DC5C64"/>
    <w:rsid w:val="00DD306F"/>
    <w:rsid w:val="00DD48EC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AF0"/>
    <w:rsid w:val="00DF7AF3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2D87"/>
    <w:rsid w:val="00E24DCA"/>
    <w:rsid w:val="00E27A84"/>
    <w:rsid w:val="00E31A89"/>
    <w:rsid w:val="00E3443C"/>
    <w:rsid w:val="00E40C38"/>
    <w:rsid w:val="00E41082"/>
    <w:rsid w:val="00E44A1E"/>
    <w:rsid w:val="00E51529"/>
    <w:rsid w:val="00E538A8"/>
    <w:rsid w:val="00E575B3"/>
    <w:rsid w:val="00E604A1"/>
    <w:rsid w:val="00E718DC"/>
    <w:rsid w:val="00E72640"/>
    <w:rsid w:val="00E823E5"/>
    <w:rsid w:val="00E82BE7"/>
    <w:rsid w:val="00E83929"/>
    <w:rsid w:val="00E839C8"/>
    <w:rsid w:val="00E8554B"/>
    <w:rsid w:val="00E86345"/>
    <w:rsid w:val="00E8722C"/>
    <w:rsid w:val="00E87A57"/>
    <w:rsid w:val="00E90AE4"/>
    <w:rsid w:val="00E90D3C"/>
    <w:rsid w:val="00E92E73"/>
    <w:rsid w:val="00E948BA"/>
    <w:rsid w:val="00E953A2"/>
    <w:rsid w:val="00EA017D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D676F"/>
    <w:rsid w:val="00ED72D5"/>
    <w:rsid w:val="00EE4A03"/>
    <w:rsid w:val="00EE4FD2"/>
    <w:rsid w:val="00EE64E8"/>
    <w:rsid w:val="00EE68DF"/>
    <w:rsid w:val="00EF4F1D"/>
    <w:rsid w:val="00EF555A"/>
    <w:rsid w:val="00EF7C79"/>
    <w:rsid w:val="00F0162A"/>
    <w:rsid w:val="00F024D7"/>
    <w:rsid w:val="00F03B21"/>
    <w:rsid w:val="00F05ABD"/>
    <w:rsid w:val="00F05B2D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5EBE"/>
    <w:rsid w:val="00F47462"/>
    <w:rsid w:val="00F47AF8"/>
    <w:rsid w:val="00F525C0"/>
    <w:rsid w:val="00F54195"/>
    <w:rsid w:val="00F560E6"/>
    <w:rsid w:val="00F63686"/>
    <w:rsid w:val="00F65D53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3C1F"/>
    <w:rsid w:val="00F86AD9"/>
    <w:rsid w:val="00F86E87"/>
    <w:rsid w:val="00F87067"/>
    <w:rsid w:val="00F871E1"/>
    <w:rsid w:val="00F87BBD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43AD"/>
    <w:rsid w:val="00FA55B3"/>
    <w:rsid w:val="00FB3EC4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46EE"/>
    <w:rsid w:val="00FE47E5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CA3E-920C-4974-9626-99E8CB3F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8</Pages>
  <Words>2069</Words>
  <Characters>14964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kretova</cp:lastModifiedBy>
  <cp:revision>119</cp:revision>
  <cp:lastPrinted>2023-11-11T03:44:00Z</cp:lastPrinted>
  <dcterms:created xsi:type="dcterms:W3CDTF">2020-12-09T03:26:00Z</dcterms:created>
  <dcterms:modified xsi:type="dcterms:W3CDTF">2023-11-14T03:44:00Z</dcterms:modified>
</cp:coreProperties>
</file>