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0C3D6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3920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190570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0C3D63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0C3D63" w:rsidP="00E4076D">
            <w:fldSimple w:instr=" DOCPROPERTY  Рег.№  \* MERGEFORMAT ">
              <w:r w:rsidR="009416DA" w:rsidRPr="009416DA">
                <w:t>296-П/АДМ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90570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190570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665BDD" w:rsidP="00665BDD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665BDD" w:rsidP="00665BDD">
      <w:pPr>
        <w:widowControl w:val="0"/>
        <w:ind w:firstLine="709"/>
        <w:jc w:val="both"/>
      </w:pPr>
      <w:r w:rsidRPr="00665BDD">
        <w:t>Рассмотрев представленные документы, руководствуясь ст.</w:t>
      </w:r>
      <w:r>
        <w:t> </w:t>
      </w:r>
      <w:r w:rsidRPr="00665BDD">
        <w:t xml:space="preserve">39.37, </w:t>
      </w:r>
      <w:r>
        <w:br/>
        <w:t>ст. 39.38, ст. </w:t>
      </w:r>
      <w:r w:rsidRPr="00665BDD">
        <w:t>39.43, ст.</w:t>
      </w:r>
      <w:r>
        <w:t> 39.45, ст. </w:t>
      </w:r>
      <w:r w:rsidRPr="00665BDD">
        <w:t>39.46. Земельного кодекса Российской Федерации, ст. 3.6. Федерального закона «О введении в действие Земельного кодекса Р</w:t>
      </w:r>
      <w:r>
        <w:t xml:space="preserve">оссийской </w:t>
      </w:r>
      <w:r w:rsidRPr="00665BDD">
        <w:t>Ф</w:t>
      </w:r>
      <w:r>
        <w:t>едерации</w:t>
      </w:r>
      <w:r w:rsidRPr="00665BDD">
        <w:t xml:space="preserve">», на основании ходатайства </w:t>
      </w:r>
      <w:r>
        <w:br/>
      </w:r>
      <w:r w:rsidRPr="00665BDD">
        <w:t xml:space="preserve">публичного акционерного общества «Россети Урал» (ОГРН 1056604000970) </w:t>
      </w:r>
      <w:r>
        <w:br/>
      </w:r>
      <w:r w:rsidRPr="00665BDD">
        <w:t>от 15.07.2024 г.</w:t>
      </w:r>
      <w:r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665BDD" w:rsidRDefault="00665BDD" w:rsidP="00665BDD">
      <w:pPr>
        <w:widowControl w:val="0"/>
        <w:ind w:firstLine="709"/>
        <w:jc w:val="both"/>
      </w:pPr>
      <w:r>
        <w:t>Утвердить границы публичного сервитута (приложение 1).</w:t>
      </w:r>
    </w:p>
    <w:p w:rsidR="00665BDD" w:rsidRDefault="00665BDD" w:rsidP="00665BDD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665BDD" w:rsidRDefault="00665BDD" w:rsidP="00665BDD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665BDD" w:rsidRDefault="00665BDD" w:rsidP="00665BDD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п. 3 ст. 3.6 Федерального закона от 25.10.2001 г. № 137-ФЗ «О введении в действие Земельного кодекса </w:t>
      </w:r>
      <w:r w:rsidRPr="00665BDD">
        <w:t>Р</w:t>
      </w:r>
      <w:r>
        <w:t xml:space="preserve">оссийской </w:t>
      </w:r>
      <w:r w:rsidRPr="00665BDD">
        <w:t>Ф</w:t>
      </w:r>
      <w:r>
        <w:t>едерации» - сооружения - «ВЛИ-0,4 кВ № 2 КТП № 301».</w:t>
      </w:r>
    </w:p>
    <w:p w:rsidR="00665BDD" w:rsidRDefault="00665BDD" w:rsidP="00665BDD">
      <w:pPr>
        <w:widowControl w:val="0"/>
        <w:ind w:firstLine="709"/>
        <w:jc w:val="both"/>
      </w:pPr>
      <w:r>
        <w:t>5. Срок публичного сервитута: 49 лет.</w:t>
      </w:r>
    </w:p>
    <w:p w:rsidR="00665BDD" w:rsidRDefault="00665BDD" w:rsidP="00665BDD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665BDD">
        <w:t>Р</w:t>
      </w:r>
      <w:r>
        <w:t xml:space="preserve">оссийской </w:t>
      </w:r>
      <w:r w:rsidRPr="00665BDD">
        <w:t>Ф</w:t>
      </w:r>
      <w:r>
        <w:t xml:space="preserve">едерации от 24.02.2009 г. № 160. </w:t>
      </w:r>
    </w:p>
    <w:p w:rsidR="00665BDD" w:rsidRDefault="00665BDD" w:rsidP="00665BDD">
      <w:pPr>
        <w:widowControl w:val="0"/>
        <w:ind w:firstLine="709"/>
        <w:jc w:val="both"/>
      </w:pPr>
      <w:r>
        <w:t>7. 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«ВЛИ-0,4 кВ № 2 КТП № 301» осуществляется в течение всего срока действия публичного сервитута.</w:t>
      </w:r>
    </w:p>
    <w:p w:rsidR="00665BDD" w:rsidRDefault="00665BDD" w:rsidP="00665BDD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665BDD" w:rsidRDefault="00665BDD" w:rsidP="00665BDD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665BDD" w:rsidRDefault="00665BDD" w:rsidP="00665BDD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665BDD" w:rsidRDefault="00665BDD" w:rsidP="00665BDD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665BDD" w:rsidRDefault="00665BDD" w:rsidP="00665BDD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665BDD" w:rsidRDefault="00665BDD" w:rsidP="00665BDD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665BDD" w:rsidP="00665BDD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665BDD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665BDD" w:rsidRDefault="00665BDD" w:rsidP="004574CC"/>
    <w:p w:rsidR="00665BDD" w:rsidRDefault="00665BDD" w:rsidP="004574CC"/>
    <w:p w:rsidR="00665BDD" w:rsidRDefault="00665BDD" w:rsidP="004574CC"/>
    <w:p w:rsidR="00665BDD" w:rsidRDefault="00665BDD" w:rsidP="004574CC"/>
    <w:p w:rsidR="00665BDD" w:rsidRDefault="00665BDD" w:rsidP="004574CC"/>
    <w:p w:rsidR="00665BDD" w:rsidRDefault="00665BDD" w:rsidP="004574CC"/>
    <w:p w:rsidR="00665BDD" w:rsidRDefault="00665BDD" w:rsidP="004574CC"/>
    <w:p w:rsidR="00665BDD" w:rsidRDefault="00665BDD" w:rsidP="004574CC"/>
    <w:p w:rsidR="00665BDD" w:rsidRDefault="00665BDD" w:rsidP="004574CC"/>
    <w:p w:rsidR="00665BDD" w:rsidRDefault="00665BDD" w:rsidP="004574CC"/>
    <w:p w:rsidR="00665BDD" w:rsidRDefault="00665BDD" w:rsidP="004574CC"/>
    <w:p w:rsidR="00665BDD" w:rsidRDefault="00665BDD" w:rsidP="004574CC"/>
    <w:p w:rsidR="00665BDD" w:rsidRDefault="00665BDD" w:rsidP="004574CC"/>
    <w:p w:rsidR="00665BDD" w:rsidRDefault="00665BDD" w:rsidP="004574CC"/>
    <w:p w:rsidR="00665BDD" w:rsidRDefault="00665BDD" w:rsidP="004574CC">
      <w:pPr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665BDD" w:rsidRDefault="00665BDD" w:rsidP="00665BDD">
      <w:pPr>
        <w:ind w:left="5103"/>
        <w:jc w:val="center"/>
      </w:pPr>
      <w:r>
        <w:lastRenderedPageBreak/>
        <w:t>ПРИЛОЖЕНИЕ 1</w:t>
      </w:r>
    </w:p>
    <w:p w:rsidR="00665BDD" w:rsidRDefault="00665BDD" w:rsidP="00665BD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665BDD" w:rsidRDefault="00665BDD" w:rsidP="00665BD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665BDD" w:rsidRDefault="00665BDD" w:rsidP="00665BDD">
      <w:pPr>
        <w:ind w:left="5103"/>
        <w:jc w:val="center"/>
      </w:pPr>
      <w:r>
        <w:t>Златоустовского городского округа</w:t>
      </w:r>
    </w:p>
    <w:p w:rsidR="00665BDD" w:rsidRDefault="00665BDD" w:rsidP="00665BD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90570">
        <w:rPr>
          <w:rFonts w:ascii="Times New Roman" w:hAnsi="Times New Roman" w:cs="Times New Roman"/>
          <w:sz w:val="28"/>
          <w:szCs w:val="28"/>
        </w:rPr>
        <w:t>26.09.2024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190570">
        <w:rPr>
          <w:rFonts w:ascii="Times New Roman" w:hAnsi="Times New Roman" w:cs="Times New Roman"/>
          <w:sz w:val="28"/>
          <w:szCs w:val="28"/>
        </w:rPr>
        <w:t>296-П/АДМ</w:t>
      </w:r>
    </w:p>
    <w:p w:rsidR="00665BDD" w:rsidRDefault="00665BDD" w:rsidP="00665BDD">
      <w:pPr>
        <w:jc w:val="center"/>
      </w:pPr>
      <w:r w:rsidRPr="00F00133">
        <w:rPr>
          <w:noProof/>
        </w:rPr>
        <w:drawing>
          <wp:inline distT="0" distB="0" distL="0" distR="0">
            <wp:extent cx="6120130" cy="7590859"/>
            <wp:effectExtent l="0" t="0" r="0" b="0"/>
            <wp:docPr id="2" name="Рисунок 2" descr="70 Ходатайство с приложениями-изображения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 Ходатайство с приложениями-изображения-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9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DD" w:rsidRDefault="00665BDD" w:rsidP="00665BDD">
      <w:pPr>
        <w:jc w:val="center"/>
      </w:pPr>
    </w:p>
    <w:p w:rsidR="00665BDD" w:rsidRDefault="00665BDD" w:rsidP="00665BDD">
      <w:pPr>
        <w:jc w:val="center"/>
      </w:pPr>
    </w:p>
    <w:p w:rsidR="00665BDD" w:rsidRDefault="00665BDD" w:rsidP="00665BDD">
      <w:pPr>
        <w:jc w:val="center"/>
      </w:pPr>
    </w:p>
    <w:p w:rsidR="00665BDD" w:rsidRDefault="00665BDD" w:rsidP="00665BDD">
      <w:pPr>
        <w:jc w:val="center"/>
      </w:pPr>
      <w:r w:rsidRPr="00F00133">
        <w:rPr>
          <w:noProof/>
        </w:rPr>
        <w:lastRenderedPageBreak/>
        <w:drawing>
          <wp:inline distT="0" distB="0" distL="0" distR="0">
            <wp:extent cx="6120130" cy="8343197"/>
            <wp:effectExtent l="0" t="0" r="0" b="0"/>
            <wp:docPr id="3" name="Рисунок 3" descr="70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0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DD" w:rsidRDefault="00665BDD" w:rsidP="00665BDD">
      <w:pPr>
        <w:jc w:val="center"/>
      </w:pPr>
    </w:p>
    <w:p w:rsidR="00665BDD" w:rsidRDefault="00665BDD" w:rsidP="00665BDD">
      <w:pPr>
        <w:jc w:val="center"/>
      </w:pPr>
    </w:p>
    <w:p w:rsidR="00665BDD" w:rsidRDefault="00665BDD" w:rsidP="00665BDD">
      <w:pPr>
        <w:jc w:val="center"/>
      </w:pPr>
    </w:p>
    <w:p w:rsidR="00665BDD" w:rsidRDefault="00665BDD" w:rsidP="00665BDD">
      <w:pPr>
        <w:jc w:val="center"/>
      </w:pPr>
    </w:p>
    <w:p w:rsidR="00665BDD" w:rsidRDefault="00665BDD" w:rsidP="00665BDD">
      <w:pPr>
        <w:ind w:left="5103"/>
        <w:jc w:val="center"/>
      </w:pPr>
      <w:r>
        <w:lastRenderedPageBreak/>
        <w:t>ПРИЛОЖЕНИЕ 2</w:t>
      </w:r>
    </w:p>
    <w:p w:rsidR="00665BDD" w:rsidRDefault="00665BDD" w:rsidP="00665BD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665BDD" w:rsidRDefault="00665BDD" w:rsidP="00665BD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665BDD" w:rsidRDefault="00665BDD" w:rsidP="00665BDD">
      <w:pPr>
        <w:ind w:left="5103"/>
        <w:jc w:val="center"/>
      </w:pPr>
      <w:r>
        <w:t>Златоустовского городского округа</w:t>
      </w:r>
    </w:p>
    <w:p w:rsidR="00665BDD" w:rsidRDefault="00665BDD" w:rsidP="00665BDD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90570">
        <w:rPr>
          <w:rFonts w:ascii="Times New Roman" w:hAnsi="Times New Roman" w:cs="Times New Roman"/>
          <w:sz w:val="28"/>
          <w:szCs w:val="28"/>
        </w:rPr>
        <w:t xml:space="preserve">26.09.2024 г. 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190570">
        <w:rPr>
          <w:rFonts w:ascii="Times New Roman" w:hAnsi="Times New Roman" w:cs="Times New Roman"/>
          <w:sz w:val="28"/>
          <w:szCs w:val="28"/>
        </w:rPr>
        <w:t>296-П/АДМ</w:t>
      </w:r>
      <w:bookmarkStart w:id="0" w:name="_GoBack"/>
      <w:bookmarkEnd w:id="0"/>
    </w:p>
    <w:p w:rsidR="00665BDD" w:rsidRDefault="00665BDD" w:rsidP="00665BDD">
      <w:pPr>
        <w:jc w:val="center"/>
      </w:pPr>
    </w:p>
    <w:p w:rsidR="00665BDD" w:rsidRDefault="00665BDD" w:rsidP="00665BDD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96" w:type="dxa"/>
        <w:tblInd w:w="93" w:type="dxa"/>
        <w:tblLook w:val="04A0"/>
      </w:tblPr>
      <w:tblGrid>
        <w:gridCol w:w="582"/>
        <w:gridCol w:w="2337"/>
        <w:gridCol w:w="6877"/>
      </w:tblGrid>
      <w:tr w:rsidR="00665BDD" w:rsidRPr="00665BDD" w:rsidTr="00665BD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5BDD" w:rsidRPr="00665BDD" w:rsidRDefault="00665BDD" w:rsidP="00665BDD">
            <w:pPr>
              <w:jc w:val="center"/>
              <w:rPr>
                <w:color w:val="000000"/>
                <w:sz w:val="24"/>
                <w:szCs w:val="24"/>
              </w:rPr>
            </w:pPr>
            <w:r w:rsidRPr="00665BD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BDD" w:rsidRPr="00665BDD" w:rsidRDefault="00665BDD" w:rsidP="002F39DC">
            <w:pPr>
              <w:rPr>
                <w:color w:val="000000"/>
                <w:sz w:val="24"/>
                <w:szCs w:val="24"/>
              </w:rPr>
            </w:pPr>
            <w:r w:rsidRPr="00665BDD">
              <w:rPr>
                <w:color w:val="000000"/>
                <w:sz w:val="24"/>
                <w:szCs w:val="24"/>
              </w:rPr>
              <w:t>74:25:0000000:17286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BDD" w:rsidRPr="00665BDD" w:rsidRDefault="00665BDD" w:rsidP="00665BDD">
            <w:pPr>
              <w:jc w:val="both"/>
              <w:rPr>
                <w:color w:val="000000"/>
                <w:sz w:val="24"/>
                <w:szCs w:val="24"/>
              </w:rPr>
            </w:pPr>
            <w:r w:rsidRPr="00665BDD">
              <w:rPr>
                <w:color w:val="000000"/>
                <w:sz w:val="24"/>
                <w:szCs w:val="24"/>
              </w:rPr>
              <w:t xml:space="preserve">Челябинская область, г Златоуст, адресный ориентир </w:t>
            </w:r>
            <w:r>
              <w:rPr>
                <w:color w:val="000000"/>
                <w:sz w:val="24"/>
                <w:szCs w:val="24"/>
              </w:rPr>
              <w:br/>
            </w:r>
            <w:r w:rsidRPr="00665BDD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665BDD">
              <w:rPr>
                <w:color w:val="000000"/>
                <w:sz w:val="24"/>
                <w:szCs w:val="24"/>
              </w:rPr>
              <w:t xml:space="preserve"> 1-я Прокатная,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665BDD">
              <w:rPr>
                <w:color w:val="000000"/>
                <w:sz w:val="24"/>
                <w:szCs w:val="24"/>
              </w:rPr>
              <w:t xml:space="preserve"> 2-я Прокатная</w:t>
            </w:r>
          </w:p>
        </w:tc>
      </w:tr>
      <w:tr w:rsidR="00665BDD" w:rsidRPr="00665BDD" w:rsidTr="00665BDD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BDD" w:rsidRPr="00665BDD" w:rsidRDefault="00665BDD" w:rsidP="00665BDD">
            <w:pPr>
              <w:jc w:val="center"/>
              <w:rPr>
                <w:color w:val="000000"/>
                <w:sz w:val="24"/>
                <w:szCs w:val="24"/>
              </w:rPr>
            </w:pPr>
            <w:r w:rsidRPr="00665BDD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BDD" w:rsidRPr="00665BDD" w:rsidRDefault="00665BDD" w:rsidP="002F39DC">
            <w:pPr>
              <w:rPr>
                <w:color w:val="000000"/>
                <w:sz w:val="24"/>
                <w:szCs w:val="24"/>
              </w:rPr>
            </w:pPr>
            <w:r w:rsidRPr="00665BDD">
              <w:rPr>
                <w:sz w:val="24"/>
                <w:szCs w:val="24"/>
              </w:rPr>
              <w:t>74:25:0302004</w:t>
            </w:r>
          </w:p>
        </w:tc>
        <w:tc>
          <w:tcPr>
            <w:tcW w:w="6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BDD" w:rsidRPr="00665BDD" w:rsidRDefault="00665BDD" w:rsidP="00665BDD">
            <w:pPr>
              <w:jc w:val="both"/>
              <w:rPr>
                <w:color w:val="000000"/>
                <w:sz w:val="24"/>
                <w:szCs w:val="24"/>
              </w:rPr>
            </w:pPr>
            <w:r w:rsidRPr="00665BDD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665BDD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  <w:tr w:rsidR="00665BDD" w:rsidRPr="00665BDD" w:rsidTr="00665BDD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5BDD" w:rsidRPr="00665BDD" w:rsidRDefault="00665BDD" w:rsidP="00665BDD">
            <w:pPr>
              <w:jc w:val="center"/>
              <w:rPr>
                <w:color w:val="000000"/>
                <w:sz w:val="24"/>
                <w:szCs w:val="24"/>
              </w:rPr>
            </w:pPr>
            <w:r w:rsidRPr="00665BDD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BDD" w:rsidRPr="00665BDD" w:rsidRDefault="00665BDD" w:rsidP="002F39DC">
            <w:pPr>
              <w:rPr>
                <w:color w:val="000000"/>
                <w:sz w:val="24"/>
                <w:szCs w:val="24"/>
              </w:rPr>
            </w:pPr>
            <w:r w:rsidRPr="00665BDD">
              <w:rPr>
                <w:sz w:val="24"/>
                <w:szCs w:val="24"/>
              </w:rPr>
              <w:t>74:25:0302006</w:t>
            </w:r>
          </w:p>
        </w:tc>
        <w:tc>
          <w:tcPr>
            <w:tcW w:w="6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5BDD" w:rsidRPr="00665BDD" w:rsidRDefault="00665BDD" w:rsidP="00665BDD">
            <w:pPr>
              <w:jc w:val="both"/>
              <w:rPr>
                <w:sz w:val="24"/>
                <w:szCs w:val="24"/>
              </w:rPr>
            </w:pPr>
            <w:r w:rsidRPr="00665BDD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665BDD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665BDD" w:rsidRPr="00E335AA" w:rsidRDefault="00665BDD" w:rsidP="00665BDD">
      <w:pPr>
        <w:jc w:val="center"/>
      </w:pPr>
    </w:p>
    <w:sectPr w:rsidR="00665BDD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A93" w:rsidRDefault="00CB0A93">
      <w:r>
        <w:separator/>
      </w:r>
    </w:p>
  </w:endnote>
  <w:endnote w:type="continuationSeparator" w:id="1">
    <w:p w:rsidR="00CB0A93" w:rsidRDefault="00CB0A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Вр-383268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Вр-383268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A93" w:rsidRDefault="00CB0A93">
      <w:r>
        <w:separator/>
      </w:r>
    </w:p>
  </w:footnote>
  <w:footnote w:type="continuationSeparator" w:id="1">
    <w:p w:rsidR="00CB0A93" w:rsidRDefault="00CB0A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0C3D63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82B42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3D63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570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2B42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65BDD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0A93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665BD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665BDD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2024-09-25T10:54:00Z</cp:lastPrinted>
  <dcterms:created xsi:type="dcterms:W3CDTF">2024-09-27T05:47:00Z</dcterms:created>
  <dcterms:modified xsi:type="dcterms:W3CDTF">2024-09-27T05:47:00Z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