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21EEF" w:rsidRDefault="00547404">
      <w:pPr>
        <w:pStyle w:val="1"/>
        <w:rPr>
          <w:color w:val="auto"/>
        </w:rPr>
      </w:pPr>
      <w:r w:rsidRPr="00821EEF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821EEF">
        <w:rPr>
          <w:rStyle w:val="a4"/>
          <w:b w:val="0"/>
          <w:bCs w:val="0"/>
          <w:color w:val="auto"/>
        </w:rPr>
        <w:t>круга Челябинской области от 30 мая 2007 г. N 133-п "О внесении изменений в постановление главы округа от 29.12.2006г. N 349-п "Об утверждении Правил организации работы с обращениями граждан в администрации Златоустовского городского округа" (отменено)</w:t>
      </w:r>
    </w:p>
    <w:p w:rsidR="00000000" w:rsidRPr="00821EEF" w:rsidRDefault="00547404">
      <w:bookmarkStart w:id="0" w:name="_GoBack"/>
      <w:bookmarkEnd w:id="0"/>
      <w:r w:rsidRPr="00821EEF">
        <w:t xml:space="preserve">В соответствии с </w:t>
      </w:r>
      <w:r w:rsidRPr="00821EEF">
        <w:rPr>
          <w:rStyle w:val="a4"/>
          <w:color w:val="auto"/>
        </w:rPr>
        <w:t>Федеральным законом</w:t>
      </w:r>
      <w:r w:rsidRPr="00821EEF">
        <w:t xml:space="preserve"> от 02.05.2006г. N 59-ФЗ "О порядке рассмотрения обращения граждан в РФ", в целях повышения эффективности и усиления контроля за состоянием работы с обращениями гра</w:t>
      </w:r>
      <w:r w:rsidRPr="00821EEF">
        <w:t>ждан постановляю:</w:t>
      </w:r>
    </w:p>
    <w:p w:rsidR="00000000" w:rsidRPr="00821EEF" w:rsidRDefault="00547404">
      <w:bookmarkStart w:id="1" w:name="sub_1001"/>
      <w:r w:rsidRPr="00821EEF">
        <w:t xml:space="preserve">1. </w:t>
      </w:r>
      <w:r w:rsidRPr="00821EEF">
        <w:rPr>
          <w:rStyle w:val="a4"/>
          <w:color w:val="auto"/>
        </w:rPr>
        <w:t>Пункт 21 приложения</w:t>
      </w:r>
      <w:r w:rsidRPr="00821EEF">
        <w:t xml:space="preserve"> к постановлению главы округа N 349-п от 29.12.2006г. "Об утверждении Правил организации работы с обращениями граждан в администрации</w:t>
      </w:r>
      <w:r w:rsidRPr="00821EEF">
        <w:t xml:space="preserve"> Златоустовского городского округа" изложить в следующей редакции:</w:t>
      </w:r>
    </w:p>
    <w:bookmarkEnd w:id="1"/>
    <w:p w:rsidR="00000000" w:rsidRPr="00821EEF" w:rsidRDefault="00547404">
      <w:r w:rsidRPr="00821EEF">
        <w:t>"21. За 7 дней до истечения срока рассмотрения обращений граждан в адрес исполнителя направляется напоминание о необходимости своевременной подготовки ответа.</w:t>
      </w:r>
    </w:p>
    <w:p w:rsidR="00000000" w:rsidRPr="00821EEF" w:rsidRDefault="00547404">
      <w:r w:rsidRPr="00821EEF">
        <w:t>При непредоставлении о</w:t>
      </w:r>
      <w:r w:rsidRPr="00821EEF">
        <w:t>твета в установленные сроки исполнителям направляется предупреждение. В этом случае специалистами отдела по работе с обращениями граждан готовится служебная записка о нарушении сроков исполнения поручения.</w:t>
      </w:r>
    </w:p>
    <w:p w:rsidR="00000000" w:rsidRPr="00821EEF" w:rsidRDefault="00547404">
      <w:r w:rsidRPr="00821EEF">
        <w:t xml:space="preserve">Начальник организационного управления анализирует </w:t>
      </w:r>
      <w:r w:rsidRPr="00821EEF">
        <w:t xml:space="preserve">работу с обращениями граждан и в срок до 25 числа каждого месяца предоставляет информацию с оценкой исполнительской дисциплины для принятия соответствующего решения главой Златоустовского городского округа. Оценка исполнительской дисциплины производится в </w:t>
      </w:r>
      <w:r w:rsidRPr="00821EEF">
        <w:t>соответствии с коэффициентом исполнительской дисциплины (</w:t>
      </w:r>
      <w:r w:rsidRPr="00821EEF">
        <w:rPr>
          <w:rStyle w:val="a4"/>
          <w:color w:val="auto"/>
        </w:rPr>
        <w:t>приложение</w:t>
      </w:r>
      <w:r w:rsidRPr="00821EEF">
        <w:t>)".</w:t>
      </w:r>
    </w:p>
    <w:p w:rsidR="00000000" w:rsidRPr="00821EEF" w:rsidRDefault="00547404">
      <w:bookmarkStart w:id="2" w:name="sub_1002"/>
      <w:r w:rsidRPr="00821EEF">
        <w:t xml:space="preserve">2. </w:t>
      </w:r>
      <w:r w:rsidRPr="00821EEF">
        <w:rPr>
          <w:rStyle w:val="a4"/>
          <w:color w:val="auto"/>
        </w:rPr>
        <w:t>Опубликовать</w:t>
      </w:r>
      <w:r w:rsidRPr="00821EEF">
        <w:t xml:space="preserve"> настоящее постановление в средствах массовой информации.</w:t>
      </w:r>
    </w:p>
    <w:p w:rsidR="00000000" w:rsidRPr="00821EEF" w:rsidRDefault="00547404">
      <w:bookmarkStart w:id="3" w:name="sub_1003"/>
      <w:bookmarkEnd w:id="2"/>
      <w:r w:rsidRPr="00821EEF">
        <w:t>3. Контроль исполнения настоящего постановления возложить на заместителя главы Златоустовского городского округа Фокина Ю.А.</w:t>
      </w:r>
    </w:p>
    <w:bookmarkEnd w:id="3"/>
    <w:p w:rsidR="00000000" w:rsidRPr="00821EEF" w:rsidRDefault="00547404"/>
    <w:p w:rsidR="00000000" w:rsidRPr="00821EEF" w:rsidRDefault="00547404">
      <w:pPr>
        <w:ind w:firstLine="698"/>
        <w:jc w:val="right"/>
      </w:pPr>
      <w:r w:rsidRPr="00821EEF">
        <w:t>Д.П. Мигашкин</w:t>
      </w:r>
    </w:p>
    <w:p w:rsidR="00000000" w:rsidRPr="00821EEF" w:rsidRDefault="00547404"/>
    <w:p w:rsidR="00000000" w:rsidRPr="00821EEF" w:rsidRDefault="00547404">
      <w:pPr>
        <w:ind w:firstLine="0"/>
        <w:jc w:val="right"/>
      </w:pPr>
      <w:bookmarkStart w:id="4" w:name="sub_1"/>
      <w:r w:rsidRPr="00821EEF">
        <w:rPr>
          <w:rStyle w:val="a3"/>
          <w:color w:val="auto"/>
        </w:rPr>
        <w:t>Приложение</w:t>
      </w:r>
    </w:p>
    <w:bookmarkEnd w:id="4"/>
    <w:p w:rsidR="00000000" w:rsidRPr="00821EEF" w:rsidRDefault="00547404">
      <w:pPr>
        <w:ind w:firstLine="0"/>
        <w:jc w:val="right"/>
      </w:pPr>
      <w:r w:rsidRPr="00821EEF">
        <w:rPr>
          <w:rStyle w:val="a3"/>
          <w:color w:val="auto"/>
        </w:rPr>
        <w:t xml:space="preserve">к </w:t>
      </w:r>
      <w:r w:rsidRPr="00821EEF">
        <w:rPr>
          <w:rStyle w:val="a4"/>
          <w:color w:val="auto"/>
        </w:rPr>
        <w:t>постановлению</w:t>
      </w:r>
      <w:r w:rsidRPr="00821EEF">
        <w:rPr>
          <w:rStyle w:val="a3"/>
          <w:color w:val="auto"/>
        </w:rPr>
        <w:t xml:space="preserve"> главы округа</w:t>
      </w:r>
    </w:p>
    <w:p w:rsidR="00000000" w:rsidRPr="00821EEF" w:rsidRDefault="00547404">
      <w:pPr>
        <w:ind w:firstLine="0"/>
        <w:jc w:val="right"/>
      </w:pPr>
      <w:r w:rsidRPr="00821EEF">
        <w:rPr>
          <w:rStyle w:val="a3"/>
          <w:color w:val="auto"/>
        </w:rPr>
        <w:t>от 30 мая 2007 г. N 133-п</w:t>
      </w:r>
    </w:p>
    <w:p w:rsidR="00000000" w:rsidRPr="00821EEF" w:rsidRDefault="00547404"/>
    <w:p w:rsidR="00000000" w:rsidRPr="00821EEF" w:rsidRDefault="00547404">
      <w:pPr>
        <w:pStyle w:val="1"/>
        <w:rPr>
          <w:color w:val="auto"/>
        </w:rPr>
      </w:pPr>
      <w:r w:rsidRPr="00821EEF">
        <w:rPr>
          <w:color w:val="auto"/>
        </w:rPr>
        <w:t>Расчет</w:t>
      </w:r>
    </w:p>
    <w:p w:rsidR="00000000" w:rsidRPr="00821EEF" w:rsidRDefault="00547404">
      <w:pPr>
        <w:pStyle w:val="1"/>
        <w:rPr>
          <w:color w:val="auto"/>
        </w:rPr>
      </w:pPr>
      <w:r w:rsidRPr="00821EEF">
        <w:rPr>
          <w:color w:val="auto"/>
        </w:rPr>
        <w:t>коэффициента исполнительской дисциплины при рассмотрении обращений граждан</w:t>
      </w:r>
    </w:p>
    <w:p w:rsidR="00000000" w:rsidRPr="00821EEF" w:rsidRDefault="00547404"/>
    <w:p w:rsidR="00000000" w:rsidRPr="00821EEF" w:rsidRDefault="00547404">
      <w:r w:rsidRPr="00821EEF">
        <w:t>Оценку исполнительской дисциплины при рассмотрении обращений граждан учитывать по коэффициенту, рассчитываемому по формуле:</w:t>
      </w:r>
    </w:p>
    <w:p w:rsidR="00000000" w:rsidRPr="00821EEF" w:rsidRDefault="00547404"/>
    <w:p w:rsidR="00000000" w:rsidRPr="00821EEF" w:rsidRDefault="00547404">
      <w:pPr>
        <w:pStyle w:val="a8"/>
        <w:rPr>
          <w:sz w:val="22"/>
          <w:szCs w:val="22"/>
        </w:rPr>
      </w:pPr>
      <w:r w:rsidRPr="00821EEF">
        <w:rPr>
          <w:sz w:val="22"/>
          <w:szCs w:val="22"/>
        </w:rPr>
        <w:t xml:space="preserve">                                   Кнс + Кн,</w:t>
      </w:r>
    </w:p>
    <w:p w:rsidR="00000000" w:rsidRPr="00821EEF" w:rsidRDefault="00547404">
      <w:pPr>
        <w:pStyle w:val="a8"/>
        <w:rPr>
          <w:sz w:val="22"/>
          <w:szCs w:val="22"/>
        </w:rPr>
      </w:pPr>
      <w:r w:rsidRPr="00821EEF">
        <w:rPr>
          <w:sz w:val="22"/>
          <w:szCs w:val="22"/>
        </w:rPr>
        <w:t xml:space="preserve">   </w:t>
      </w:r>
      <w:r w:rsidRPr="00821EEF">
        <w:rPr>
          <w:sz w:val="22"/>
          <w:szCs w:val="22"/>
        </w:rPr>
        <w:t xml:space="preserve">                          Кид = --------</w:t>
      </w:r>
    </w:p>
    <w:p w:rsidR="00000000" w:rsidRPr="00821EEF" w:rsidRDefault="00547404">
      <w:pPr>
        <w:pStyle w:val="a8"/>
        <w:rPr>
          <w:sz w:val="22"/>
          <w:szCs w:val="22"/>
        </w:rPr>
      </w:pPr>
      <w:r w:rsidRPr="00821EEF">
        <w:rPr>
          <w:sz w:val="22"/>
          <w:szCs w:val="22"/>
        </w:rPr>
        <w:t xml:space="preserve">                                       Ок</w:t>
      </w:r>
    </w:p>
    <w:p w:rsidR="00000000" w:rsidRPr="00821EEF" w:rsidRDefault="00547404"/>
    <w:p w:rsidR="00000000" w:rsidRPr="00821EEF" w:rsidRDefault="00547404">
      <w:pPr>
        <w:pStyle w:val="a9"/>
        <w:ind w:left="139"/>
      </w:pPr>
      <w:r w:rsidRPr="00821EEF">
        <w:t>где Кид - коэффициент исполнительской дисциплины;</w:t>
      </w:r>
    </w:p>
    <w:p w:rsidR="00000000" w:rsidRPr="00821EEF" w:rsidRDefault="00547404">
      <w:r w:rsidRPr="00821EEF">
        <w:t>Кнс - количество обращений, исполненных с нарушением установленных сроков;</w:t>
      </w:r>
    </w:p>
    <w:p w:rsidR="00000000" w:rsidRPr="00821EEF" w:rsidRDefault="00547404">
      <w:r w:rsidRPr="00821EEF">
        <w:t>Кн - количество неисполненных обращений;</w:t>
      </w:r>
    </w:p>
    <w:p w:rsidR="00000000" w:rsidRPr="00821EEF" w:rsidRDefault="00547404">
      <w:r w:rsidRPr="00821EEF">
        <w:t>Ок - общее количество обращений, требующих исполнения за отчетный период.</w:t>
      </w:r>
    </w:p>
    <w:p w:rsidR="00000000" w:rsidRPr="00821EEF" w:rsidRDefault="00547404">
      <w:r w:rsidRPr="00821EEF">
        <w:t>При коэффициенте исполнительской дисциплины (Кид), составляющем 0,7 и выше, исполнитель лишается премии на 100%.</w:t>
      </w:r>
    </w:p>
    <w:p w:rsidR="00000000" w:rsidRPr="00821EEF" w:rsidRDefault="00547404"/>
    <w:p w:rsidR="00000000" w:rsidRPr="00821EEF" w:rsidRDefault="00547404">
      <w:r w:rsidRPr="00821EEF">
        <w:t>При показателях Кид ниже 0,7 коэффициент снижения премии рассчитывае</w:t>
      </w:r>
      <w:r w:rsidRPr="00821EEF">
        <w:t>тся по формуле:</w:t>
      </w:r>
    </w:p>
    <w:p w:rsidR="00000000" w:rsidRPr="00821EEF" w:rsidRDefault="00547404">
      <w:pPr>
        <w:pStyle w:val="a8"/>
        <w:rPr>
          <w:sz w:val="22"/>
          <w:szCs w:val="22"/>
        </w:rPr>
      </w:pPr>
      <w:r w:rsidRPr="00821EEF">
        <w:rPr>
          <w:sz w:val="22"/>
          <w:szCs w:val="22"/>
        </w:rPr>
        <w:lastRenderedPageBreak/>
        <w:t xml:space="preserve">                                Кид х 100,</w:t>
      </w:r>
    </w:p>
    <w:p w:rsidR="00000000" w:rsidRPr="00821EEF" w:rsidRDefault="00547404">
      <w:pPr>
        <w:pStyle w:val="a8"/>
        <w:rPr>
          <w:sz w:val="22"/>
          <w:szCs w:val="22"/>
        </w:rPr>
      </w:pPr>
      <w:r w:rsidRPr="00821EEF">
        <w:rPr>
          <w:sz w:val="22"/>
          <w:szCs w:val="22"/>
        </w:rPr>
        <w:t xml:space="preserve">                          Ксп = ---------</w:t>
      </w:r>
    </w:p>
    <w:p w:rsidR="00000000" w:rsidRPr="00821EEF" w:rsidRDefault="00547404">
      <w:pPr>
        <w:pStyle w:val="a8"/>
        <w:rPr>
          <w:sz w:val="22"/>
          <w:szCs w:val="22"/>
        </w:rPr>
      </w:pPr>
      <w:r w:rsidRPr="00821EEF">
        <w:rPr>
          <w:sz w:val="22"/>
          <w:szCs w:val="22"/>
        </w:rPr>
        <w:t xml:space="preserve">                                   0,7</w:t>
      </w:r>
    </w:p>
    <w:p w:rsidR="00000000" w:rsidRPr="00821EEF" w:rsidRDefault="00547404"/>
    <w:p w:rsidR="00000000" w:rsidRPr="00821EEF" w:rsidRDefault="00547404">
      <w:r w:rsidRPr="00821EEF">
        <w:t>где Ксп - коэффициент снижения премии.</w:t>
      </w:r>
    </w:p>
    <w:p w:rsidR="00547404" w:rsidRPr="00821EEF" w:rsidRDefault="00547404"/>
    <w:sectPr w:rsidR="00547404" w:rsidRPr="00821EEF">
      <w:headerReference w:type="default" r:id="rId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04" w:rsidRDefault="00547404">
      <w:r>
        <w:separator/>
      </w:r>
    </w:p>
  </w:endnote>
  <w:endnote w:type="continuationSeparator" w:id="0">
    <w:p w:rsidR="00547404" w:rsidRDefault="0054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04" w:rsidRDefault="00547404">
      <w:r>
        <w:separator/>
      </w:r>
    </w:p>
  </w:footnote>
  <w:footnote w:type="continuationSeparator" w:id="0">
    <w:p w:rsidR="00547404" w:rsidRDefault="0054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47404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EEF"/>
    <w:rsid w:val="00547404"/>
    <w:rsid w:val="0082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2022-08-09T09:07:00Z</dcterms:created>
  <dcterms:modified xsi:type="dcterms:W3CDTF">2022-08-09T09:07:00Z</dcterms:modified>
</cp:coreProperties>
</file>