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8261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39609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849"/>
        <w:gridCol w:w="425"/>
        <w:gridCol w:w="3299"/>
        <w:gridCol w:w="425"/>
      </w:tblGrid>
      <w:tr w:rsidR="009416DA" w:rsidRPr="00E335AA" w:rsidTr="00430709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08261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719" w:type="dxa"/>
            <w:gridSpan w:val="3"/>
            <w:tcBorders>
              <w:bottom w:val="single" w:sz="4" w:space="0" w:color="auto"/>
            </w:tcBorders>
          </w:tcPr>
          <w:p w:rsidR="009416DA" w:rsidRPr="009416DA" w:rsidRDefault="0008261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3471-р/АДМ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30709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998" w:type="dxa"/>
            <w:gridSpan w:val="4"/>
          </w:tcPr>
          <w:p w:rsidR="009416DA" w:rsidRPr="00E335AA" w:rsidRDefault="009416DA" w:rsidP="0065508B"/>
        </w:tc>
      </w:tr>
      <w:tr w:rsidR="008D4E9E" w:rsidRPr="00E335AA" w:rsidTr="00430709">
        <w:trPr>
          <w:gridAfter w:val="1"/>
          <w:wAfter w:w="425" w:type="dxa"/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430709">
            <w:pPr>
              <w:jc w:val="both"/>
            </w:pPr>
            <w:r>
              <w:t xml:space="preserve">О мерах по обеспечению пропуска паводковыхвод на территории Златоустовского городского округа </w:t>
            </w:r>
            <w:r w:rsidR="00430709">
              <w:br/>
            </w:r>
            <w:r>
              <w:t>в 2026 году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43070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30709" w:rsidRDefault="00430709" w:rsidP="009416DA">
      <w:pPr>
        <w:widowControl w:val="0"/>
        <w:ind w:firstLine="709"/>
        <w:jc w:val="both"/>
      </w:pPr>
    </w:p>
    <w:p w:rsidR="00430709" w:rsidRDefault="00430709" w:rsidP="00430709">
      <w:pPr>
        <w:widowControl w:val="0"/>
        <w:ind w:firstLine="709"/>
        <w:jc w:val="both"/>
      </w:pPr>
      <w:r>
        <w:t xml:space="preserve">В соответствии со статьей 11 Федерального закона от 21.12.1994 г. </w:t>
      </w:r>
      <w:r>
        <w:br/>
        <w:t xml:space="preserve">№ 68-ФЗ «О защите населения и территорий от чрезвычайных ситуаций природного и техногенного характера», подпункта 7, пункта 1, статьи 15 Федерального закона от 06.10.2003 года № 131-ФЗ «Об общих принципах организации местного самоуправления в Российской Федерации», в целях координации деятельности, связанной с проведением предупредительных паводковых мероприятий в пределах территории Златоустовского городского округав 2026 году, организации и оперативного проведения мероприятий </w:t>
      </w:r>
      <w:r>
        <w:br/>
        <w:t xml:space="preserve">по защите населения и территорий от затопления и подтопления паводковыми водами, осуществления мер по предотвращению негативного воздействия вод </w:t>
      </w:r>
      <w:r>
        <w:br/>
        <w:t xml:space="preserve">и ликвидации последствий, пополнения водных ресурсов в период весеннего половодья и паводков, предотвращения возникновения чрезвычайных ситуаций и снижения возможного ущерба, обеспечения защиты населения и объектов экономики на территории Златоустовского городского округа,  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 xml:space="preserve">1. Для принятия оперативных решений по вопросу подготовки </w:t>
      </w:r>
      <w:r>
        <w:br/>
        <w:t>и пропуска паводковых вод на территории Златоустовского городского округа создать противопаводковую комиссию (Приложение 1).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2. Утвердить «План мероприятий по подготовке и пропуску паводковых вод на территории Златоустовского городского округа в 2026 году» (Приложение 2).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3. Уточнить состав сил и средств Златоустовского муниципального звена Челябинской областной подсистемы единой государственной системы предупреждения и ликвидации чрезвычайных ситуаций (Приложение 3).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 xml:space="preserve">4. Заместителю Главы Златоустовского городского округа </w:t>
      </w:r>
      <w:r w:rsidR="00BA03DF">
        <w:br/>
      </w:r>
      <w:r>
        <w:t>по инфраструктуре (Бобылев В.В.):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lastRenderedPageBreak/>
        <w:t>1)</w:t>
      </w:r>
      <w:r>
        <w:tab/>
        <w:t>в срок до 15 ноября 2025 года организовать комиссионную оценку готовности гидротехнических сооружений Златоустовского городского округа к безаварийному пропуску паводковых вод с составлением актов;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 xml:space="preserve">в срок до 23 марта 2026 года организовать очистку территории населенных пунктов, мест и зон санитарной охраны водоисточников от мусора, снега и льда, провести комиссионное обследование мест складирования бытовых и промышленных отходов, навозохранилищ, иловых площадок, скотомогильников, нефтебаз и складов горюче-смазочных материалов, станций перекачки и мест выпуска сточных вод с принятием мер по недопущению разрушений и минимизации угрозы загрязнения окружающей среды в период паводка; 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3)</w:t>
      </w:r>
      <w:r>
        <w:tab/>
        <w:t>в срок до 23 марта 2026 года организовать подготовку емкостей, соответствующих требованиям безопасности, для доставки населению питьевой воды на случай чрезвычайных ситуаций, предусмотреть альтернативные варианты обеспечения питьевой водой населения – водой, расфасованной</w:t>
      </w:r>
      <w:r w:rsidR="00BA03DF">
        <w:br/>
      </w:r>
      <w:r>
        <w:t xml:space="preserve"> в емкости;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4)</w:t>
      </w:r>
      <w:r>
        <w:tab/>
        <w:t>организовать комиссионный объезд территории Златоустовского городского округа с целью контроля за обстановкой в период прохождения паводковых вод;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5)</w:t>
      </w:r>
      <w:r>
        <w:tab/>
        <w:t>организовать контроль за состоянием и эксплуатацией гидротехнических сооружений, их охраной;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6)</w:t>
      </w:r>
      <w:r>
        <w:tab/>
        <w:t>организовать проведение необходимых наблюдений за развитием паводковой обстановки;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7)</w:t>
      </w:r>
      <w:r>
        <w:tab/>
        <w:t>организовать мониторинг состояния распределительных сетей водоснабжения и водоотведения и своевременно проводить профилактические мероприятия, направленные на предотвращение аварийных ситуаций.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 xml:space="preserve">Заместителю Главы Златоустовского городского округа </w:t>
      </w:r>
      <w:r w:rsidR="00BA03DF">
        <w:br/>
      </w:r>
      <w:r>
        <w:t>по строительству (Сабанов О.В.):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 xml:space="preserve">организовать мероприятия по расчистке русла реки Ай, в том числе </w:t>
      </w:r>
      <w:r w:rsidR="00BA03DF">
        <w:br/>
      </w:r>
      <w:r>
        <w:t xml:space="preserve">в районе моста через реку Ай на проспекте Мира возле </w:t>
      </w:r>
      <w:r w:rsidR="00BA03DF">
        <w:br/>
      </w:r>
      <w:r>
        <w:t>торгово-развлекательного комплекса «Тарелка»;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>организовать мероприятия по берегоукреплению  и расчистке русла  реки Большая Тесьма.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Рекомендовать муниципальному унитарному предприятию Златоустовского городского округа «Златоустовское водоснабжение» </w:t>
      </w:r>
      <w:r w:rsidR="00BA03DF">
        <w:br/>
      </w:r>
      <w:r>
        <w:t xml:space="preserve">(Кухарев К.С.), обществу с ограниченной ответственностью «Златоустовский «Водоканал» (Иванов А.А.), акционерному обществу «Златоустовский машиностроительный завод» (Лобанов А.В.), организациям, расположенным </w:t>
      </w:r>
      <w:r w:rsidR="00BA03DF">
        <w:br/>
      </w:r>
      <w:r>
        <w:t xml:space="preserve">на территории производственной площадки акционерного общества «Златоустовский машиностроительный завод», обществу с ограниченной ответственностью «Златоустовский металлургический завод» (Марченко С.А.), обществу с ограниченной ответственностью «Златоустовский абразивный завод» (Ртищев А.Д.), обществу с ограниченной ответственностью «Завод Златоустовских металлоконструкций - Контракт» (Новичков И.В.), сервисному центру Челябинского филиала публичного акционерного общества </w:t>
      </w:r>
      <w:r>
        <w:lastRenderedPageBreak/>
        <w:t>«Ростелеком (Мазымов</w:t>
      </w:r>
      <w:r w:rsidR="00BA03DF">
        <w:t> </w:t>
      </w:r>
      <w:r>
        <w:t>А.М.), производственному объединению «Златоустовские электрические сети» филиала открытого акционерного общества «Межрегиональная распределительная сетевая компания Урала» – «Челябэнерго» (Брильц А.Е.), муниципальному унитарному предприятию «Автохозяйство Администрации Златоустовского городского округа» (Щипицын Д.В.), обществу с ограниченной ответственностью «Уралстар» (Перелыгин А.Е.):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>создать комиссии по организации и оперативному проведению предупредительных мероприятий по защите от затопления и подтопления паводковыми водами территорий организаций и обслуживаемых объектов;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 xml:space="preserve">в срок до 15 ноября 2025 года, разработать, утвердить, представить </w:t>
      </w:r>
      <w:r w:rsidR="00BA03DF">
        <w:br/>
      </w:r>
      <w:r>
        <w:t xml:space="preserve">в противопаводковую комиссию </w:t>
      </w:r>
      <w:r w:rsidR="00BA03DF">
        <w:t>Златоустовского городского округа</w:t>
      </w:r>
      <w:r>
        <w:t xml:space="preserve"> план мероприятий по пропуску паводковых вод территорий организации </w:t>
      </w:r>
      <w:r w:rsidR="00097D38">
        <w:br/>
      </w:r>
      <w:r>
        <w:t xml:space="preserve">и обслуживаемых территорий, уделив особое внимание гидротехническим сооружениям, очистке от снега водоотводных каналов, организации проверок </w:t>
      </w:r>
      <w:r w:rsidR="00097D38">
        <w:br/>
      </w:r>
      <w:r>
        <w:t>и постоянного дежурства на период весеннего паводка;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3)</w:t>
      </w:r>
      <w:r>
        <w:tab/>
        <w:t xml:space="preserve">обеспечить готовность резервов финансовых и материальных ресурсов, а также сил и средств, привлекаемых для ликвидации возможных чрезвычайных ситуаций, связанных с прохождением весеннего половодья </w:t>
      </w:r>
      <w:r w:rsidR="00097D38">
        <w:br/>
      </w:r>
      <w:r>
        <w:t>и паводковых вод;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4)</w:t>
      </w:r>
      <w:r>
        <w:tab/>
        <w:t>информировать об обстановке единую дежурно-диспетчерскую службу муниципального казенного учреждения «Гражданская защита Златоустовского городского округа» по телефонам 112 или 62-16-61, ежедневно с наступлением паводка, в 7-00 и в 17-00 часов, и немедленно в случае чрезвычайной ситуации;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5)</w:t>
      </w:r>
      <w:r>
        <w:tab/>
        <w:t xml:space="preserve">в срок до 01.03.2026 г., предоставить в противопаводковую комиссию, через муниципальное казенное учреждение «Гражданская защита Златоустовского городского округа», отчеты о готовности организаций </w:t>
      </w:r>
      <w:r w:rsidR="00097D38">
        <w:br/>
      </w:r>
      <w:r>
        <w:t>к паводковому периоду.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Обществу с ограниченной ответственностью «Златоустовский «Водоканал» (Иванов А.А.), муниципальному унитарному предприятию Златоустовского городского округа «Златоустовское водоснабжение» </w:t>
      </w:r>
      <w:r w:rsidR="00097D38">
        <w:br/>
      </w:r>
      <w:r>
        <w:t>(Кухарев К.С.):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 xml:space="preserve">разработать диспетчерские графики работы водохранилищ на реках Большая Тесьма, Малая Тесьма, Ай, согласовать и утвердить </w:t>
      </w:r>
      <w:r w:rsidR="00097D38">
        <w:br/>
      </w:r>
      <w:r>
        <w:t>их в установленном порядке;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>разработать графики режимов работы водохранилищ на период весеннего половодья и дождевых паводков;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3)</w:t>
      </w:r>
      <w:r>
        <w:tab/>
        <w:t>провести инженерно-технические мероприятия на сооружениях гидроузлов к пропуску паводка (подготовка рабочих затворов водосбросных сооружений гидроузлов; отработка механизмов подъема затворов; ревизия запорной арматуры на водозаборных сооружениях гидроузлов и т.д.);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4)</w:t>
      </w:r>
      <w:r>
        <w:tab/>
        <w:t>принять меры по очистке и благоустройству зон строгого режима водоисточников;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5)</w:t>
      </w:r>
      <w:r>
        <w:tab/>
        <w:t xml:space="preserve">откорректировать и утвердить перечень резервных источников водоснабжения на случай чрезвычайной ситуации, подготовить ёмкости </w:t>
      </w:r>
      <w:r w:rsidR="00097D38">
        <w:br/>
      </w:r>
      <w:r>
        <w:lastRenderedPageBreak/>
        <w:t>для доставки питьевой воды населению;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6)</w:t>
      </w:r>
      <w:r>
        <w:tab/>
        <w:t xml:space="preserve">предоставить в противопаводковую комиссию, через муниципальное казенное учреждение «Гражданская защита Златоустовского городского округа», отчёты о готовности организаций к паводковому периоду и графики </w:t>
      </w:r>
      <w:r w:rsidR="00097D38">
        <w:br/>
      </w:r>
      <w:r>
        <w:t>до 01.03.2026 года;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7)</w:t>
      </w:r>
      <w:r>
        <w:tab/>
        <w:t xml:space="preserve">усилить контроль за соблюдением технологического режима водоочистки и обеззараживания питьевой воды с усилением производственного лабораторного контроля качества питьевой воды после водоподготовки </w:t>
      </w:r>
      <w:r w:rsidR="00097D38">
        <w:br/>
      </w:r>
      <w:r>
        <w:t>и в распределительной сети;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8)</w:t>
      </w:r>
      <w:r>
        <w:tab/>
        <w:t>обеспечить достаточный запас реагентов и обеззараживающих средств с учетом расхода реагентов в сутки.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В период прохождения паводка: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организовать проведение круглосуточных наблюдений за развитием ледовой обстановки на территории водохранилищ, возможными местами образования ледовых заторов, состоянием гидротехнических сооружений, повышением уровней воды и объёмами сбросов воды;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 xml:space="preserve">обеспечить контроль за соблюдением технологического режима обработки и обеззараживания воды с проведением производственного лабораторного контроля качества воды водоисточников, в процессе водоподготовки и в разводящей сети, в соответствии с п.п. 4.3, 4.4, 4.5 СанПин 2.1.4.1074-01 «Питьевая вода. Гигиенические требования к качеству воды централизованных систем водоснабжения. Контроль качества». Данные производственного лабораторного контроля представлять ежедекадно </w:t>
      </w:r>
      <w:r w:rsidR="00097D38">
        <w:br/>
      </w:r>
      <w:r>
        <w:t xml:space="preserve">в территориальный отдел управления Федеральной службы по надзору в сфере защиты прав потребителей и благополучия человека по Челябинской области </w:t>
      </w:r>
      <w:r w:rsidR="00097D38">
        <w:br/>
      </w:r>
      <w:r>
        <w:t>в городе Златоусте и Кусинском районе (далее – ТО Роспотребнадзор);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не допускать залповых сбросов и обеспечить наполнение водохранилищ до нормальных отметок к концу пропуска паводковых вод. Во избежание подтопления территории Златоустовского городского округа и организаций, согласовывать с противопаводковой комиссией Златоустовского городского округа (через единую дежурно-диспетчерскую службу Златоустовского городского округа) время сброса и объём сбрасываемых вод;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при ухудшении паводковой обстановки организовать круглосуточное дежурство аварийных бригад и техники на гидротехнических сооружениях.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>Начальнику муниципального казенного учреждения «Гражданская защита Златоустовского городского округа» (Лысуневский Д.В.):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 xml:space="preserve">уточнить схемы оповещения составов комиссии по предупреждению </w:t>
      </w:r>
      <w:r w:rsidR="00097D38">
        <w:br/>
      </w:r>
      <w:r>
        <w:t xml:space="preserve">и ликвидации чрезвычайных ситуаций и обеспечению пожарной безопасности, комиссии по поддержанию устойчивого функционирования организаций </w:t>
      </w:r>
      <w:r w:rsidR="00097D38">
        <w:br/>
      </w:r>
      <w:r>
        <w:t xml:space="preserve">и эвакуационной комиссии. Копии схем направить председателям комиссий </w:t>
      </w:r>
      <w:r w:rsidR="00097D38">
        <w:br/>
      </w:r>
      <w:r>
        <w:t>и единой дежурно-диспетчерской службы Златоустовского городского округа;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 xml:space="preserve">уточнить расчет сил и средств Златоустовского муниципального звена Челябинской областной подсистемы единой государственной системы предупреждения и ликвидации чрезвычайных ситуаций, а также резерв материальных и финансовых ресурсов для ликвидации чрезвычайной ситуации, </w:t>
      </w:r>
      <w:r>
        <w:lastRenderedPageBreak/>
        <w:t>связанной с прохождением паводковых вод;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3)</w:t>
      </w:r>
      <w:r>
        <w:tab/>
        <w:t xml:space="preserve">в установленные сроки, в соответствии с Методическими рекомендациями министерства Российской Федерации по делам гражданской обороны, чрезвычайным ситуациям и ликвидации последствий стихийных бедствий от 15.03.2021 года, уточнить планирующие документы в области защиты населения и территорий (план действий по предупреждению </w:t>
      </w:r>
      <w:r w:rsidR="00097D38">
        <w:br/>
      </w:r>
      <w:r>
        <w:t>и ликвидации чрезвычайных ситуаций природного и техногенного характера, план первоочередного жизнеобеспечения населения в случае чрезвычайных ситуаций);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4)</w:t>
      </w:r>
      <w:r>
        <w:tab/>
        <w:t xml:space="preserve">в срок до 16.03.2026 года, проинформировать Главное управление министерства по делам гражданской обороны, чрезвычайным ситуациям </w:t>
      </w:r>
      <w:r w:rsidR="00097D38">
        <w:br/>
      </w:r>
      <w:r>
        <w:t xml:space="preserve">и ликвидации последствий стихийных бедствий по Челябинской области </w:t>
      </w:r>
      <w:r w:rsidR="00097D38">
        <w:br/>
      </w:r>
      <w:r>
        <w:t>о выполнении «Плана подготовительных мероприятий по обеспечению безопасного пропуска весеннего половодья на территории Челябинской области в 2026 году»;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5)</w:t>
      </w:r>
      <w:r>
        <w:tab/>
        <w:t>организовать сбор информации о прохождении весеннего половодья, паводковых вод и обеспечение оперативной информацией об обстановке, ежедневно в установленные сроки, заинтересованных организаций. В случае возникновения чрезвычайных ситуаций немедленно информировать Главное управление министерства по делам гражданской обороны, чрезвычайным ситуациям и ликвидации последствий стихийных бедствий по Челябинской области, Управление Росприроднадзора по Челябинской области;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6)</w:t>
      </w:r>
      <w:r>
        <w:tab/>
        <w:t>организовать оповещение и информирование населения о прохождении весеннего половодья, паводковых вод и чрезвычайных ситуациях.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Рекомендовать Государственному бюджетному учреждению здравоохранения «Городская больница г. Златоуст» (Ершов В.Ю.) до 01.03.2026 года уточнить вопросы медицинского обеспечения при возникновении </w:t>
      </w:r>
      <w:r w:rsidR="00097D38">
        <w:br/>
      </w:r>
      <w:r>
        <w:t xml:space="preserve">и ликвидации чрезвычайных ситуаций, связанных с пропуском паводковых вод, с представлением отчета в противопаводковую комиссию через </w:t>
      </w:r>
      <w:r w:rsidR="00097D38">
        <w:t>м</w:t>
      </w:r>
      <w:r>
        <w:t>униципальное казенное учреждение «Гражданская защита Златоустовского городского округа».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10.</w:t>
      </w:r>
      <w:r w:rsidR="00097D38">
        <w:t> </w:t>
      </w:r>
      <w:r>
        <w:t>Отделу промышленности, сельского хозяйства и потребительского рынка Экономического управления Администрации Златоустовского городского округа (Горлина И.Н.) до 01.03.2026 года уточнить вопросы обеспечения продовольствием и вещевым имуществом пострадавшего населения и сил ликвидации чрезвычайных ситуаций, связанных с пропуском паводковых вод, с представлением отчета в противопаводковую комиссию через муниципальное казенное учреждение «Гражданская защита Златоустовского городского округа» (gzzlat@mail.ru).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11.</w:t>
      </w:r>
      <w:r w:rsidR="00097D38">
        <w:t> </w:t>
      </w:r>
      <w:r>
        <w:t>Рекомендовать территориальному отделу Роспотребнадзора</w:t>
      </w:r>
      <w:r w:rsidR="00097D38">
        <w:br/>
      </w:r>
      <w:r>
        <w:t>(Бекетова О.А.), Отделу экологии и природопользовани</w:t>
      </w:r>
      <w:r w:rsidR="008549E6">
        <w:t>я</w:t>
      </w:r>
      <w:r>
        <w:t xml:space="preserve"> Администрации Златоустовского городского округа (Митякин С.Н.) принять меры по усилению надзора, в том числе лабораторного, за состоянием и эксплуатацией водопроводно-канализационных систем в паводковый период, сбросом хозяйственно-бытовых и промышле</w:t>
      </w:r>
      <w:bookmarkStart w:id="0" w:name="_GoBack"/>
      <w:bookmarkEnd w:id="0"/>
      <w:r>
        <w:t>нных сточных вод в водные объекты.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lastRenderedPageBreak/>
        <w:t>12.</w:t>
      </w:r>
      <w:r w:rsidR="00097D38">
        <w:t> </w:t>
      </w:r>
      <w:r>
        <w:t xml:space="preserve">Муниципальному казенному учреждению Златоустовского городского округа «Управление жилищно-коммунального хозяйства» (Брыкунов Д.В.) </w:t>
      </w:r>
      <w:r w:rsidR="00097D38">
        <w:br/>
      </w:r>
      <w:r>
        <w:t>в период прохождения весеннего половодья и паводковых вод: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 xml:space="preserve">в срок до 16.03.2026 года, при необходимости, на отдельных участках произвести укрепление берегов и провести мероприятия по очистке русла </w:t>
      </w:r>
      <w:r w:rsidR="00097D38">
        <w:br/>
      </w:r>
      <w:r>
        <w:t>реки Тесьма от крупногабаритного мусора, растительности;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 xml:space="preserve">осуществлять координацию деятельности по обеспечению надёжного </w:t>
      </w:r>
      <w:r w:rsidR="00097D38">
        <w:br/>
      </w:r>
      <w:r>
        <w:t>и бесперебойного газо-, тепло-, водо- и электроснабжения населения и объектов коммунально-бытового назначения;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3)</w:t>
      </w:r>
      <w:r>
        <w:tab/>
        <w:t>обеспечить контроль за готовностью организаций жилищно-коммунального хозяйства к работе в паводкоопасный период;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4)</w:t>
      </w:r>
      <w:r>
        <w:tab/>
        <w:t xml:space="preserve">осуществлять контроль за своевременной очисткой придомовых территорий от наледи и снега, ливнёвок многоквартирных домов </w:t>
      </w:r>
      <w:r w:rsidR="00097D38">
        <w:br/>
      </w:r>
      <w:r>
        <w:t xml:space="preserve">и ливнестоков, прилегающих территорий к многоквартирным домам, </w:t>
      </w:r>
      <w:r w:rsidR="00097D38">
        <w:br/>
      </w:r>
      <w:r>
        <w:t>для исключения затопления водных и канализационных колодцев;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5)</w:t>
      </w:r>
      <w:r>
        <w:tab/>
        <w:t>принять меры по защите автомобильных дорог и пешеходных сооружений от разрушения;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6)</w:t>
      </w:r>
      <w:r>
        <w:tab/>
        <w:t>при необходимости, организовать проведение работ по искусственному ослаблению льда в руслах рек;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7)</w:t>
      </w:r>
      <w:r>
        <w:tab/>
        <w:t>предусмотреть резерв грунтов и песка на территории Златоустовского городского округа, на случай возможных аварийно-восстановительных работ по поднятию уровня дорог, укрепления береговой линии.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13.</w:t>
      </w:r>
      <w:r w:rsidR="00097D38">
        <w:t> </w:t>
      </w:r>
      <w:r>
        <w:t xml:space="preserve">Управлению муниципальной милиции Администрации Златоустовского городского округа (ЯзовцевВл.Н.), в период прохождения весеннего половодья и паводковых вод осуществлять контроль за организацией деятельности комитетов территориальных общественных самоуправлений </w:t>
      </w:r>
      <w:r w:rsidR="00097D38">
        <w:br/>
      </w:r>
      <w:r>
        <w:t>и владельцев индивидуальных жилых домов по своевременной очистке городских территорий и береговой линии и принятием мер по защите строений, колодцев и водоотводных сооружений от разрушений.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14.</w:t>
      </w:r>
      <w:r w:rsidR="00097D38">
        <w:t> </w:t>
      </w:r>
      <w:r>
        <w:t xml:space="preserve">Рекомендовать отделу Министерства внутренних дел России </w:t>
      </w:r>
      <w:r w:rsidR="00097D38">
        <w:br/>
      </w:r>
      <w:r>
        <w:t xml:space="preserve">по Златоустовскому городскому округу Челябинской области (Тульский А.И.) обеспечить охрану общественного порядка при угрозе и возникновении чрезвычайных ситуаций в период прохождения паводковых вод, оказать необходимую помощь населению при возникновении чрезвычайных ситуаций в данный период. 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15.</w:t>
      </w:r>
      <w:r w:rsidR="00097D38">
        <w:t> </w:t>
      </w:r>
      <w:r>
        <w:t>Рекомендовать руководителям организаций: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>обществу с ограниченной ответственностью «Златоустовский металлургический завод» (Марченко С.А.), обеспечить пропуск паводковых вод на участке реки Ай, проходящем по территории и вдоль территории предприятия;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 xml:space="preserve">обществу с ограниченной ответственностью «Уралстар» </w:t>
      </w:r>
      <w:r w:rsidR="00097D38">
        <w:br/>
      </w:r>
      <w:r>
        <w:t>(Перелыгин А.Е.), обеспечить пропуск паводковых вод на участке реки Тесьма, проходящей вдоль территории, прилегающей к предприятию;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3)</w:t>
      </w:r>
      <w:r>
        <w:tab/>
        <w:t xml:space="preserve">обществу с ограниченной ответственностью «Златоустовский завод металлоконструкций-Контракт» (Новичков И.В.), обеспечить пропуск </w:t>
      </w:r>
      <w:r>
        <w:lastRenderedPageBreak/>
        <w:t>паводковых вод на участке реки Каменка вдоль территории предприятия;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4)</w:t>
      </w:r>
      <w:r>
        <w:tab/>
        <w:t xml:space="preserve">обществу с ограниченной ответственностью «Златоустовский абразивный завод» (Ртищев А.Д.) обеспечить пропуск паводковых вод </w:t>
      </w:r>
      <w:r w:rsidR="00097D38">
        <w:br/>
      </w:r>
      <w:r>
        <w:t>на участке рек Ай и Каменка вдоль территории, прилегающей к предприятию;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5)</w:t>
      </w:r>
      <w:r>
        <w:tab/>
        <w:t>сервисному центру Челябинского филиала публичного акционерного общества «Ростелеком» (Мазымов А.М.) проверить готовность системы централизованного оповещения, обеспечить бесперебойное прохождение информации и техническую готовность средств и линий связи;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6)</w:t>
      </w:r>
      <w:r>
        <w:tab/>
        <w:t xml:space="preserve">сервисному центру Челябинского филиала публичного акционерного общества «Ростелеком» (Мазымов А.М.), производственному объединению «Златоустовские электрические сети» филиала открытого акционерного общества «Межрегиональная распределительная сетевая компания </w:t>
      </w:r>
      <w:r w:rsidR="00097D38">
        <w:br/>
      </w:r>
      <w:r>
        <w:t>Урала» – «Челябэнерго» (Брильц А.Е.) в период пропуска паводковых вод принять меры по сохранности подземных кабельных коммуникаций.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16.</w:t>
      </w:r>
      <w:r w:rsidR="00097D38">
        <w:t> </w:t>
      </w:r>
      <w:r>
        <w:t>Отделу по экологии и природопользованию Администрации Златоустовского городского округа (Митякин С.Н.) провести инвентаризацию нецентрализованных источников питьевого водоснабжения, а также источников с неудовлетворительным санитарно-техническим состоянием.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17.</w:t>
      </w:r>
      <w:r w:rsidR="00097D38">
        <w:t> </w:t>
      </w:r>
      <w:r>
        <w:t xml:space="preserve">Обратить особое внимание руководителей, должностных лиц организаций на персональную ответственность за выполнение мероприятий </w:t>
      </w:r>
      <w:r w:rsidR="00097D38">
        <w:br/>
      </w:r>
      <w:r>
        <w:t>по организации и пропуску паводковых вод.</w:t>
      </w:r>
    </w:p>
    <w:p w:rsidR="00430709" w:rsidRDefault="00430709" w:rsidP="00BA03DF">
      <w:pPr>
        <w:widowControl w:val="0"/>
        <w:tabs>
          <w:tab w:val="left" w:pos="993"/>
        </w:tabs>
        <w:ind w:firstLine="709"/>
        <w:jc w:val="both"/>
      </w:pPr>
      <w:r>
        <w:t>18.</w:t>
      </w:r>
      <w:r w:rsidR="00097D38">
        <w:t> </w:t>
      </w:r>
      <w:r>
        <w:t>Пресс</w:t>
      </w:r>
      <w:r w:rsidR="00636990">
        <w:t>-</w:t>
      </w:r>
      <w:r>
        <w:t xml:space="preserve">службе </w:t>
      </w:r>
      <w:r w:rsidR="00636990">
        <w:t>А</w:t>
      </w:r>
      <w:r>
        <w:t>дминистрации Златоустовского городского округа (Сем</w:t>
      </w:r>
      <w:r w:rsidR="00636990">
        <w:t>ё</w:t>
      </w:r>
      <w:r>
        <w:t>нова</w:t>
      </w:r>
      <w:r w:rsidR="00636990">
        <w:t> </w:t>
      </w:r>
      <w:r>
        <w:t xml:space="preserve">А.Г.) </w:t>
      </w:r>
      <w:r w:rsidR="00636990">
        <w:t>разместить</w:t>
      </w:r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430709" w:rsidP="00002C83">
      <w:pPr>
        <w:widowControl w:val="0"/>
        <w:tabs>
          <w:tab w:val="left" w:pos="993"/>
        </w:tabs>
        <w:ind w:firstLine="709"/>
        <w:jc w:val="both"/>
      </w:pPr>
      <w:r>
        <w:t>19.</w:t>
      </w:r>
      <w:r w:rsidR="00097D38">
        <w:t> </w:t>
      </w:r>
      <w:r>
        <w:t>Организация и контроль за выполнением настоящего распоряжения возложить на заместителя Главы Златоустовского городского округа</w:t>
      </w:r>
      <w:r w:rsidR="00002C83">
        <w:t>.</w:t>
      </w:r>
      <w:r w:rsidR="00636990">
        <w:br/>
      </w:r>
    </w:p>
    <w:tbl>
      <w:tblPr>
        <w:tblW w:w="4971" w:type="pct"/>
        <w:tblCellMar>
          <w:left w:w="0" w:type="dxa"/>
          <w:right w:w="0" w:type="dxa"/>
        </w:tblCellMar>
        <w:tblLook w:val="04A0"/>
      </w:tblPr>
      <w:tblGrid>
        <w:gridCol w:w="4252"/>
        <w:gridCol w:w="3118"/>
        <w:gridCol w:w="2212"/>
      </w:tblGrid>
      <w:tr w:rsidR="001B491C" w:rsidRPr="00E335AA" w:rsidTr="003B5903">
        <w:trPr>
          <w:trHeight w:val="1570"/>
        </w:trPr>
        <w:tc>
          <w:tcPr>
            <w:tcW w:w="4252" w:type="dxa"/>
            <w:vAlign w:val="bottom"/>
          </w:tcPr>
          <w:p w:rsidR="00002C83" w:rsidRDefault="00002C83" w:rsidP="00002C83">
            <w:r>
              <w:t>Заместитель Главы</w:t>
            </w:r>
          </w:p>
          <w:p w:rsidR="00002C83" w:rsidRDefault="00002C83" w:rsidP="00002C83">
            <w:r>
              <w:t>Златоустовского городского округа</w:t>
            </w:r>
          </w:p>
          <w:p w:rsidR="001B491C" w:rsidRPr="00E335AA" w:rsidRDefault="00002C83" w:rsidP="00002C83">
            <w:r>
              <w:t>по инфраструктуре</w:t>
            </w:r>
          </w:p>
        </w:tc>
        <w:tc>
          <w:tcPr>
            <w:tcW w:w="3118" w:type="dxa"/>
            <w:vAlign w:val="center"/>
          </w:tcPr>
          <w:p w:rsidR="001B491C" w:rsidRDefault="00EF027D" w:rsidP="00097D38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2" w:type="dxa"/>
            <w:vAlign w:val="bottom"/>
          </w:tcPr>
          <w:p w:rsidR="001B491C" w:rsidRPr="00E335AA" w:rsidRDefault="00002C83" w:rsidP="00097D38">
            <w:pPr>
              <w:jc w:val="right"/>
            </w:pPr>
            <w:r w:rsidRPr="00002C83"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E24" w:rsidRDefault="00623E24">
      <w:r>
        <w:separator/>
      </w:r>
    </w:p>
  </w:endnote>
  <w:endnote w:type="continuationSeparator" w:id="1">
    <w:p w:rsidR="00623E24" w:rsidRDefault="00623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990" w:rsidRPr="00FF7009" w:rsidRDefault="0063699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Вр-448836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990" w:rsidRPr="00C9340B" w:rsidRDefault="0063699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Вр-448836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E24" w:rsidRDefault="00623E24">
      <w:r>
        <w:separator/>
      </w:r>
    </w:p>
  </w:footnote>
  <w:footnote w:type="continuationSeparator" w:id="1">
    <w:p w:rsidR="00623E24" w:rsidRDefault="00623E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990" w:rsidRPr="00FF7009" w:rsidRDefault="00082613" w:rsidP="00FF7009">
    <w:pPr>
      <w:pStyle w:val="a5"/>
      <w:jc w:val="center"/>
      <w:rPr>
        <w:lang w:val="en-US"/>
      </w:rPr>
    </w:pPr>
    <w:r>
      <w:fldChar w:fldCharType="begin"/>
    </w:r>
    <w:r w:rsidR="00636990">
      <w:instrText xml:space="preserve"> PAGE   \* MERGEFORMAT </w:instrText>
    </w:r>
    <w:r>
      <w:fldChar w:fldCharType="separate"/>
    </w:r>
    <w:r w:rsidR="00E17250">
      <w:rPr>
        <w:noProof/>
      </w:rPr>
      <w:t>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990" w:rsidRPr="00E045E8" w:rsidRDefault="0063699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2C83"/>
    <w:rsid w:val="000130F6"/>
    <w:rsid w:val="0001379C"/>
    <w:rsid w:val="00016AE3"/>
    <w:rsid w:val="00027141"/>
    <w:rsid w:val="00033532"/>
    <w:rsid w:val="00060FF0"/>
    <w:rsid w:val="00071D47"/>
    <w:rsid w:val="0007620D"/>
    <w:rsid w:val="00082613"/>
    <w:rsid w:val="00097D38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B5903"/>
    <w:rsid w:val="003C1DC8"/>
    <w:rsid w:val="003C3D3C"/>
    <w:rsid w:val="003D4297"/>
    <w:rsid w:val="003E30CF"/>
    <w:rsid w:val="003F2713"/>
    <w:rsid w:val="00406295"/>
    <w:rsid w:val="004122F1"/>
    <w:rsid w:val="004140E6"/>
    <w:rsid w:val="00430709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23E24"/>
    <w:rsid w:val="00635691"/>
    <w:rsid w:val="00636990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49E6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36F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03DF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7250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2594</Words>
  <Characters>14788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2025-09-24T09:10:00Z</cp:lastPrinted>
  <dcterms:created xsi:type="dcterms:W3CDTF">2025-09-26T07:48:00Z</dcterms:created>
  <dcterms:modified xsi:type="dcterms:W3CDTF">2025-09-26T07:48:00Z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