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F5FA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86311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DF04C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F5FA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25.09.2024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1F5FA4" w:rsidP="00E4076D">
            <w:fldSimple w:instr=" DOCPROPERTY  Рег.№  \* MERGEFORMAT ">
              <w:r w:rsidR="009416DA" w:rsidRPr="009416DA">
                <w:t>276-П/АДМ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F04C0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8C76B3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8C76B3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8C76B3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C76B3" w:rsidRDefault="008C76B3" w:rsidP="009416DA">
      <w:pPr>
        <w:widowControl w:val="0"/>
        <w:ind w:firstLine="709"/>
        <w:jc w:val="both"/>
      </w:pPr>
    </w:p>
    <w:p w:rsidR="008C76B3" w:rsidRDefault="008C76B3" w:rsidP="008C76B3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ст. 39.37, </w:t>
      </w:r>
      <w:r>
        <w:br/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</w:t>
      </w:r>
      <w:r>
        <w:br/>
        <w:t>от 15.07.2024 г.,</w:t>
      </w:r>
    </w:p>
    <w:p w:rsidR="008C76B3" w:rsidRDefault="008C76B3" w:rsidP="008C76B3">
      <w:pPr>
        <w:widowControl w:val="0"/>
        <w:ind w:firstLine="709"/>
        <w:jc w:val="both"/>
      </w:pPr>
      <w:r>
        <w:t>ПОСТАНОВЛЯЮ: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установления публичного сервитута -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Российской Федерации» - сооружения - «ВЛИ-0,4 кВ № 4 от ТП -267».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«ВЛИ-0,4 кВ № 4 от ТП -267» осуществляется в течение всего срока действия публичного сервитута.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 Срок, в течение которого использование указанных в настоящем </w:t>
      </w:r>
      <w:r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D46DF6">
        <w:t>,</w:t>
      </w:r>
      <w:r>
        <w:br/>
        <w:t>в связи с осуществлением сервитута – не устанавливается.</w:t>
      </w:r>
    </w:p>
    <w:p w:rsidR="008C76B3" w:rsidRDefault="008C76B3" w:rsidP="008C76B3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C76B3" w:rsidRDefault="008C76B3" w:rsidP="008C76B3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8C76B3" w:rsidRDefault="008C76B3" w:rsidP="008C76B3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8C76B3" w:rsidRDefault="008C76B3" w:rsidP="008C76B3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C76B3" w:rsidRDefault="008C76B3" w:rsidP="008C76B3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8C76B3" w:rsidP="008C76B3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8C76B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8C76B3">
      <w:pPr>
        <w:jc w:val="both"/>
        <w:rPr>
          <w:sz w:val="24"/>
          <w:szCs w:val="24"/>
        </w:rPr>
      </w:pPr>
      <w:r w:rsidRPr="008C76B3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пресс-служба, прокуратура</w:t>
      </w:r>
    </w:p>
    <w:p w:rsidR="008C76B3" w:rsidRPr="008C76B3" w:rsidRDefault="008C76B3" w:rsidP="008C76B3">
      <w:pPr>
        <w:jc w:val="both"/>
        <w:rPr>
          <w:sz w:val="24"/>
          <w:szCs w:val="24"/>
        </w:rPr>
        <w:sectPr w:rsidR="008C76B3" w:rsidRPr="008C76B3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8C76B3" w:rsidRDefault="008C76B3" w:rsidP="008C76B3">
      <w:pPr>
        <w:ind w:left="5103"/>
        <w:jc w:val="center"/>
      </w:pPr>
      <w:r>
        <w:lastRenderedPageBreak/>
        <w:t>ПРИЛОЖЕНИЕ 1</w:t>
      </w:r>
    </w:p>
    <w:p w:rsidR="008C76B3" w:rsidRDefault="008C76B3" w:rsidP="008C76B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C76B3" w:rsidRDefault="008C76B3" w:rsidP="008C76B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C76B3" w:rsidRDefault="008C76B3" w:rsidP="008C76B3">
      <w:pPr>
        <w:ind w:left="5103"/>
        <w:jc w:val="center"/>
      </w:pPr>
      <w:r>
        <w:t>Златоустовского городского округа</w:t>
      </w:r>
    </w:p>
    <w:p w:rsidR="008C76B3" w:rsidRDefault="008C76B3" w:rsidP="008C76B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F04C0">
        <w:rPr>
          <w:rFonts w:ascii="Times New Roman" w:hAnsi="Times New Roman" w:cs="Times New Roman"/>
          <w:sz w:val="28"/>
          <w:szCs w:val="28"/>
        </w:rPr>
        <w:t>25.09.2024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F04C0">
        <w:rPr>
          <w:rFonts w:ascii="Times New Roman" w:hAnsi="Times New Roman" w:cs="Times New Roman"/>
          <w:sz w:val="28"/>
          <w:szCs w:val="28"/>
        </w:rPr>
        <w:t>276-П/АДМ</w:t>
      </w:r>
    </w:p>
    <w:p w:rsidR="008C76B3" w:rsidRDefault="008C76B3" w:rsidP="008C76B3">
      <w:pPr>
        <w:tabs>
          <w:tab w:val="left" w:pos="5529"/>
        </w:tabs>
        <w:suppressAutoHyphens/>
        <w:ind w:left="5103"/>
        <w:jc w:val="center"/>
      </w:pPr>
    </w:p>
    <w:p w:rsidR="008C76B3" w:rsidRDefault="008C76B3" w:rsidP="004574CC"/>
    <w:p w:rsidR="008C76B3" w:rsidRDefault="008C76B3" w:rsidP="008C76B3">
      <w:pPr>
        <w:jc w:val="center"/>
      </w:pPr>
      <w:r>
        <w:rPr>
          <w:noProof/>
        </w:rPr>
        <w:drawing>
          <wp:inline distT="0" distB="0" distL="0" distR="0">
            <wp:extent cx="5249618" cy="6728173"/>
            <wp:effectExtent l="0" t="0" r="0" b="0"/>
            <wp:docPr id="2" name="Рисунок 2" descr="40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26" cy="67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B3" w:rsidRDefault="008C76B3" w:rsidP="004574CC"/>
    <w:p w:rsidR="008C76B3" w:rsidRDefault="008C76B3" w:rsidP="004574CC"/>
    <w:p w:rsidR="008C76B3" w:rsidRDefault="008C76B3" w:rsidP="004574CC"/>
    <w:p w:rsidR="008C76B3" w:rsidRDefault="008C76B3" w:rsidP="004574CC">
      <w:pPr>
        <w:rPr>
          <w:noProof/>
        </w:rPr>
      </w:pPr>
      <w:r>
        <w:br w:type="column"/>
      </w:r>
    </w:p>
    <w:p w:rsidR="008C76B3" w:rsidRDefault="008C76B3" w:rsidP="004574CC">
      <w:pPr>
        <w:rPr>
          <w:noProof/>
        </w:rPr>
      </w:pPr>
    </w:p>
    <w:p w:rsidR="008C76B3" w:rsidRDefault="008C76B3" w:rsidP="004574CC">
      <w:r>
        <w:rPr>
          <w:noProof/>
        </w:rPr>
        <w:drawing>
          <wp:inline distT="0" distB="0" distL="0" distR="0">
            <wp:extent cx="6120130" cy="8185359"/>
            <wp:effectExtent l="0" t="0" r="0" b="0"/>
            <wp:docPr id="3" name="Рисунок 3" descr="40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0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B3" w:rsidRDefault="008C76B3" w:rsidP="004574CC">
      <w:r>
        <w:br w:type="column"/>
      </w:r>
      <w:r>
        <w:rPr>
          <w:noProof/>
        </w:rPr>
        <w:lastRenderedPageBreak/>
        <w:drawing>
          <wp:inline distT="0" distB="0" distL="0" distR="0">
            <wp:extent cx="6120130" cy="8255630"/>
            <wp:effectExtent l="0" t="0" r="0" b="0"/>
            <wp:docPr id="4" name="Рисунок 4" descr="40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B3" w:rsidRDefault="008C76B3" w:rsidP="004574CC"/>
    <w:p w:rsidR="008C76B3" w:rsidRDefault="008C76B3" w:rsidP="004574CC"/>
    <w:p w:rsidR="008C76B3" w:rsidRDefault="008C76B3" w:rsidP="008C76B3">
      <w:pPr>
        <w:ind w:left="5103"/>
        <w:jc w:val="center"/>
      </w:pPr>
      <w:r>
        <w:br w:type="column"/>
      </w:r>
      <w:r>
        <w:lastRenderedPageBreak/>
        <w:t>ПРИЛОЖЕНИЕ 2</w:t>
      </w:r>
    </w:p>
    <w:p w:rsidR="008C76B3" w:rsidRDefault="008C76B3" w:rsidP="008C76B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C76B3" w:rsidRDefault="008C76B3" w:rsidP="008C76B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C76B3" w:rsidRDefault="008C76B3" w:rsidP="008C76B3">
      <w:pPr>
        <w:ind w:left="5103"/>
        <w:jc w:val="center"/>
      </w:pPr>
      <w:r>
        <w:t>Златоустовского городского округа</w:t>
      </w:r>
    </w:p>
    <w:p w:rsidR="008C76B3" w:rsidRDefault="00DF04C0" w:rsidP="008C76B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25.09.2024 г. № 276-П/АДМ</w:t>
      </w:r>
      <w:bookmarkStart w:id="0" w:name="_GoBack"/>
      <w:bookmarkEnd w:id="0"/>
    </w:p>
    <w:p w:rsidR="008C76B3" w:rsidRDefault="008C76B3" w:rsidP="008C76B3">
      <w:pPr>
        <w:tabs>
          <w:tab w:val="left" w:pos="5529"/>
        </w:tabs>
        <w:suppressAutoHyphens/>
        <w:ind w:left="5103"/>
        <w:jc w:val="center"/>
      </w:pPr>
    </w:p>
    <w:p w:rsidR="008C76B3" w:rsidRDefault="008C76B3" w:rsidP="004574CC"/>
    <w:p w:rsidR="008C76B3" w:rsidRDefault="008C76B3" w:rsidP="008C76B3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ayout w:type="fixed"/>
        <w:tblLook w:val="04A0"/>
      </w:tblPr>
      <w:tblGrid>
        <w:gridCol w:w="582"/>
        <w:gridCol w:w="2410"/>
        <w:gridCol w:w="6662"/>
      </w:tblGrid>
      <w:tr w:rsidR="008C76B3" w:rsidRPr="008C76B3" w:rsidTr="008C76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74:25:0305502:117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 xml:space="preserve"> Златоуст, Златоустовское лесничество, Златоустовское участковое лесничество квартал 278, часть выдела 4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область, г Златоуст, пос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Айский, д 1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74:25:0305502:142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Челябинская область, г. </w:t>
            </w:r>
            <w:r w:rsidRPr="008C76B3">
              <w:rPr>
                <w:color w:val="000000"/>
                <w:sz w:val="24"/>
                <w:szCs w:val="24"/>
              </w:rPr>
              <w:t>Златоуст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обл., г. Златоуст, п. Айский, 20-а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область, г. Златоуст, тер. Айский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, г Златоуст, п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Айский, д 25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, г Златоуст, п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Айский, 43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, г Златоуст, п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Айский, №44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, г Златоуст, п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Айский, №41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74:25:0305502:99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г. Златоуст, пос. Айский, 41А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74:25:0000000:11245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C76B3">
              <w:rPr>
                <w:color w:val="000000"/>
                <w:sz w:val="24"/>
                <w:szCs w:val="24"/>
              </w:rPr>
              <w:t>, г Златоуст, пАйский, 20-б</w:t>
            </w:r>
          </w:p>
        </w:tc>
      </w:tr>
      <w:tr w:rsidR="008C76B3" w:rsidRPr="008C76B3" w:rsidTr="008C76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sz w:val="24"/>
                <w:szCs w:val="24"/>
              </w:rPr>
            </w:pPr>
            <w:r w:rsidRPr="008C76B3">
              <w:rPr>
                <w:sz w:val="24"/>
                <w:szCs w:val="24"/>
              </w:rPr>
              <w:t>74:25:0305502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6B3" w:rsidRPr="008C76B3" w:rsidRDefault="008C76B3" w:rsidP="008C76B3">
            <w:pPr>
              <w:jc w:val="center"/>
              <w:rPr>
                <w:color w:val="000000"/>
                <w:sz w:val="24"/>
                <w:szCs w:val="24"/>
              </w:rPr>
            </w:pPr>
            <w:r w:rsidRPr="008C76B3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D46DF6">
              <w:rPr>
                <w:color w:val="000000"/>
                <w:sz w:val="24"/>
                <w:szCs w:val="24"/>
              </w:rPr>
              <w:br/>
            </w:r>
            <w:r w:rsidRPr="008C76B3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C76B3" w:rsidRDefault="008C76B3" w:rsidP="008C76B3">
      <w:pPr>
        <w:spacing w:after="288"/>
        <w:rPr>
          <w:color w:val="000000"/>
        </w:rPr>
      </w:pPr>
    </w:p>
    <w:p w:rsidR="008C76B3" w:rsidRPr="00E335AA" w:rsidRDefault="008C76B3" w:rsidP="004574CC"/>
    <w:sectPr w:rsidR="008C76B3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962" w:rsidRDefault="00380962">
      <w:r>
        <w:separator/>
      </w:r>
    </w:p>
  </w:endnote>
  <w:endnote w:type="continuationSeparator" w:id="1">
    <w:p w:rsidR="00380962" w:rsidRDefault="00380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Вр-382792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Вр-382792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962" w:rsidRDefault="00380962">
      <w:r>
        <w:separator/>
      </w:r>
    </w:p>
  </w:footnote>
  <w:footnote w:type="continuationSeparator" w:id="1">
    <w:p w:rsidR="00380962" w:rsidRDefault="003809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F5FA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C19F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65A55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1F5FA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0962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C19FC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C76B3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6DF6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04C0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42A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8C76B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8C76B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2024-09-26T08:39:00Z</dcterms:created>
  <dcterms:modified xsi:type="dcterms:W3CDTF">2024-09-26T08:39:00Z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