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A3A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46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7B49EB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FA3AF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A3AF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2669-р/АДМ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49EB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B49EB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7B49EB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49EB" w:rsidRDefault="007B49EB" w:rsidP="009416DA">
      <w:pPr>
        <w:widowControl w:val="0"/>
        <w:ind w:firstLine="709"/>
        <w:jc w:val="both"/>
      </w:pPr>
    </w:p>
    <w:p w:rsidR="007B49EB" w:rsidRDefault="007B49EB" w:rsidP="007B49EB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18.09.2024 года (протокол № 19):</w:t>
      </w:r>
    </w:p>
    <w:p w:rsidR="007B49EB" w:rsidRDefault="007B49EB" w:rsidP="007B49EB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7007 кв. метров, расположенного по адресному ориентиру: Челябинская обл., </w:t>
      </w:r>
      <w:r>
        <w:br/>
        <w:t>г. Златоуст, Кусинское шоссе, объекты дорожного сервиса, (территориальная зона П1 - производственная зона) по заявлению Гуляевой А.А. (приложение).</w:t>
      </w:r>
    </w:p>
    <w:p w:rsidR="007B49EB" w:rsidRDefault="007B49EB" w:rsidP="007B49EB">
      <w:pPr>
        <w:widowControl w:val="0"/>
        <w:ind w:firstLine="709"/>
        <w:jc w:val="both"/>
      </w:pPr>
      <w:r>
        <w:t>Гуляева А.А.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7B49EB" w:rsidRDefault="007B49EB" w:rsidP="007B49EB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настоящие распоряжение на официальном сайте Златоустовского городского округа в сети «Интернет».</w:t>
      </w:r>
    </w:p>
    <w:p w:rsidR="007B49EB" w:rsidRDefault="007B49EB" w:rsidP="007B49EB">
      <w:pPr>
        <w:widowControl w:val="0"/>
        <w:ind w:firstLine="709"/>
        <w:jc w:val="both"/>
      </w:pPr>
      <w:r>
        <w:t>3. Срок действия настоящего распоряжения – два года со дня издания.</w:t>
      </w:r>
    </w:p>
    <w:p w:rsidR="009416DA" w:rsidRDefault="007B49EB" w:rsidP="007B49EB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6A58B9" w:rsidRDefault="006A58B9" w:rsidP="007B49E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B49E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7B49EB" w:rsidRPr="007B49EB">
              <w:rPr>
                <w:sz w:val="24"/>
                <w:szCs w:val="24"/>
              </w:rPr>
              <w:t>Ж</w:t>
            </w:r>
            <w:r w:rsidR="007B49EB">
              <w:rPr>
                <w:sz w:val="24"/>
                <w:szCs w:val="24"/>
              </w:rPr>
              <w:t>иганьшин В.Р., ОМС «КУИ ЗГО», ПУ, Росреестр, п</w:t>
            </w:r>
            <w:r w:rsidR="007B49EB" w:rsidRPr="007B49EB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B49E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B49E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034AB8" w:rsidRDefault="00034AB8" w:rsidP="004574CC"/>
    <w:p w:rsidR="00034AB8" w:rsidRDefault="00034AB8">
      <w:r>
        <w:br w:type="page"/>
      </w:r>
    </w:p>
    <w:p w:rsidR="00034AB8" w:rsidRPr="00034AB8" w:rsidRDefault="00034AB8" w:rsidP="00034AB8">
      <w:pPr>
        <w:tabs>
          <w:tab w:val="left" w:pos="5529"/>
        </w:tabs>
        <w:suppressAutoHyphens/>
        <w:ind w:left="5103"/>
        <w:jc w:val="center"/>
      </w:pPr>
      <w:r w:rsidRPr="00034AB8">
        <w:lastRenderedPageBreak/>
        <w:t>ПРИЛОЖЕНИЕ</w:t>
      </w:r>
    </w:p>
    <w:p w:rsidR="00034AB8" w:rsidRPr="00034AB8" w:rsidRDefault="00034AB8" w:rsidP="00034AB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34AB8">
        <w:rPr>
          <w:lang w:eastAsia="ar-SA"/>
        </w:rPr>
        <w:t>Утверждено</w:t>
      </w:r>
    </w:p>
    <w:p w:rsidR="00034AB8" w:rsidRPr="00034AB8" w:rsidRDefault="00034AB8" w:rsidP="00034AB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34AB8">
        <w:rPr>
          <w:lang w:eastAsia="ar-SA"/>
        </w:rPr>
        <w:t>распоряжением Администрации</w:t>
      </w:r>
    </w:p>
    <w:p w:rsidR="00034AB8" w:rsidRPr="00034AB8" w:rsidRDefault="00034AB8" w:rsidP="00034AB8">
      <w:pPr>
        <w:ind w:left="5103"/>
        <w:jc w:val="center"/>
      </w:pPr>
      <w:r w:rsidRPr="00034AB8">
        <w:t>Златоустовского городского округа</w:t>
      </w:r>
    </w:p>
    <w:p w:rsidR="00034AB8" w:rsidRPr="00034AB8" w:rsidRDefault="00034AB8" w:rsidP="00034AB8">
      <w:pPr>
        <w:suppressAutoHyphens/>
        <w:ind w:left="5103"/>
        <w:jc w:val="center"/>
      </w:pPr>
      <w:r w:rsidRPr="00034AB8">
        <w:t xml:space="preserve">от </w:t>
      </w:r>
      <w:r w:rsidR="00F279FB">
        <w:t>25.09.2024 г.</w:t>
      </w:r>
      <w:r w:rsidRPr="00034AB8">
        <w:t xml:space="preserve"> № </w:t>
      </w:r>
      <w:r w:rsidR="00F279FB">
        <w:t>2669-р/АДМ</w:t>
      </w:r>
      <w:bookmarkStart w:id="0" w:name="_GoBack"/>
      <w:bookmarkEnd w:id="0"/>
    </w:p>
    <w:p w:rsidR="00034AB8" w:rsidRPr="00034AB8" w:rsidRDefault="00034AB8" w:rsidP="00034AB8">
      <w:pPr>
        <w:tabs>
          <w:tab w:val="left" w:pos="8640"/>
        </w:tabs>
        <w:suppressAutoHyphens/>
        <w:ind w:left="5103" w:firstLine="709"/>
        <w:jc w:val="both"/>
      </w:pPr>
      <w:r w:rsidRPr="00034AB8">
        <w:tab/>
      </w:r>
    </w:p>
    <w:p w:rsidR="00CF1C4C" w:rsidRDefault="00CF1C4C" w:rsidP="004574CC"/>
    <w:p w:rsidR="00034AB8" w:rsidRPr="00E335AA" w:rsidRDefault="00034AB8" w:rsidP="00034AB8">
      <w:pPr>
        <w:jc w:val="center"/>
      </w:pPr>
      <w:r w:rsidRPr="00034AB8">
        <w:rPr>
          <w:rFonts w:eastAsia="Calibri"/>
          <w:noProof/>
          <w:sz w:val="18"/>
          <w:szCs w:val="18"/>
        </w:rPr>
        <w:drawing>
          <wp:inline distT="0" distB="0" distL="0" distR="0">
            <wp:extent cx="4000500" cy="527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14" t="3236" r="7069" b="15293"/>
                    <a:stretch/>
                  </pic:blipFill>
                  <pic:spPr bwMode="auto">
                    <a:xfrm>
                      <a:off x="0" y="0"/>
                      <a:ext cx="4000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034AB8" w:rsidRPr="00E335AA" w:rsidSect="007B49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C0" w:rsidRDefault="00A245C0">
      <w:r>
        <w:separator/>
      </w:r>
    </w:p>
  </w:endnote>
  <w:endnote w:type="continuationSeparator" w:id="1">
    <w:p w:rsidR="00A245C0" w:rsidRDefault="00A2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Вр-385537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Вр-385537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C0" w:rsidRDefault="00A245C0">
      <w:r>
        <w:separator/>
      </w:r>
    </w:p>
  </w:footnote>
  <w:footnote w:type="continuationSeparator" w:id="1">
    <w:p w:rsidR="00A245C0" w:rsidRDefault="00A24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3A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11ED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AB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58B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49EB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45C0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1ED3"/>
    <w:rsid w:val="00F123DE"/>
    <w:rsid w:val="00F22728"/>
    <w:rsid w:val="00F26FAC"/>
    <w:rsid w:val="00F279FB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3AFE"/>
    <w:rsid w:val="00FA4BFA"/>
    <w:rsid w:val="00FB010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2024-09-26T09:04:00Z</dcterms:created>
  <dcterms:modified xsi:type="dcterms:W3CDTF">2024-09-26T09:04:00Z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