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D77C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50306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082"/>
        <w:gridCol w:w="143"/>
        <w:gridCol w:w="3738"/>
        <w:gridCol w:w="282"/>
      </w:tblGrid>
      <w:tr w:rsidR="009416DA" w:rsidRPr="00E335AA" w:rsidTr="009C415A">
        <w:trPr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2D77C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2D77CD" w:rsidP="00E4076D">
            <w:fldSimple w:instr=" DOCPROPERTY  Рег.№  \* MERGEFORMAT ">
              <w:r w:rsidR="009416DA" w:rsidRPr="009416DA">
                <w:t>37-П/АДМ</w:t>
              </w:r>
            </w:fldSimple>
          </w:p>
        </w:tc>
        <w:tc>
          <w:tcPr>
            <w:tcW w:w="4020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C415A">
        <w:trPr>
          <w:trHeight w:val="446"/>
        </w:trPr>
        <w:tc>
          <w:tcPr>
            <w:tcW w:w="4538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020" w:type="dxa"/>
            <w:gridSpan w:val="2"/>
          </w:tcPr>
          <w:p w:rsidR="009416DA" w:rsidRPr="00E335AA" w:rsidRDefault="009416DA" w:rsidP="0065508B"/>
        </w:tc>
      </w:tr>
      <w:tr w:rsidR="00D96BA1" w:rsidRPr="00E335AA" w:rsidTr="009C415A">
        <w:trPr>
          <w:gridAfter w:val="1"/>
          <w:wAfter w:w="282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9C415A">
            <w:pPr>
              <w:jc w:val="both"/>
            </w:pPr>
            <w:r>
              <w:t xml:space="preserve">О внесении изменений </w:t>
            </w:r>
            <w:r w:rsidR="009C415A">
              <w:br/>
            </w:r>
            <w:r>
              <w:t xml:space="preserve">в постановление Администрации Златоустовского городского округа </w:t>
            </w:r>
            <w:r w:rsidR="009C415A">
              <w:br/>
            </w:r>
            <w:r>
              <w:t>от</w:t>
            </w:r>
            <w:r w:rsidR="00653AD9">
              <w:t xml:space="preserve"> </w:t>
            </w:r>
            <w:r>
              <w:t>27.11.2012г.</w:t>
            </w:r>
            <w:r w:rsidR="00653AD9">
              <w:t xml:space="preserve"> </w:t>
            </w:r>
            <w:r>
              <w:t>№446-п</w:t>
            </w:r>
            <w:r w:rsidR="009C415A">
              <w:br/>
            </w:r>
            <w:r>
              <w:t xml:space="preserve">«Об утверждении Положения </w:t>
            </w:r>
            <w:r w:rsidR="009C415A">
              <w:br/>
            </w:r>
            <w:r>
              <w:t>об оказании бесплатной юридической помощи</w:t>
            </w:r>
            <w:r w:rsidR="00653AD9">
              <w:t xml:space="preserve"> </w:t>
            </w:r>
            <w:r>
              <w:t>населению Златоустовского</w:t>
            </w:r>
            <w:r w:rsidR="00653AD9">
              <w:t xml:space="preserve"> </w:t>
            </w:r>
            <w:r>
              <w:t>городского округа»</w:t>
            </w:r>
          </w:p>
        </w:tc>
        <w:tc>
          <w:tcPr>
            <w:tcW w:w="3881" w:type="dxa"/>
            <w:gridSpan w:val="2"/>
            <w:tcMar>
              <w:left w:w="0" w:type="dxa"/>
            </w:tcMar>
          </w:tcPr>
          <w:p w:rsidR="00D96BA1" w:rsidRDefault="00D96BA1" w:rsidP="009C415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C415A" w:rsidRDefault="009C415A" w:rsidP="009416DA">
      <w:pPr>
        <w:widowControl w:val="0"/>
        <w:ind w:firstLine="709"/>
        <w:jc w:val="both"/>
      </w:pPr>
    </w:p>
    <w:p w:rsidR="009416DA" w:rsidRPr="00E4076D" w:rsidRDefault="009C415A" w:rsidP="009416DA">
      <w:pPr>
        <w:widowControl w:val="0"/>
        <w:ind w:firstLine="709"/>
        <w:jc w:val="both"/>
      </w:pPr>
      <w:r w:rsidRPr="009C415A">
        <w:t xml:space="preserve">В соответствии с Федеральным законом от 21.11.2011 г. № 324-ФЗ </w:t>
      </w:r>
      <w:r>
        <w:br/>
      </w:r>
      <w:r w:rsidRPr="009C415A">
        <w:t>«О бесплатной юридической помощи в Российской Федерации», Законом Челябинской области от 22.02.2012 г. № 279-ЗО «Об оказании бесплатной юридической помощи в Челябинской области», в целях уточнения правового акта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C415A" w:rsidRDefault="009C415A" w:rsidP="009C415A">
      <w:pPr>
        <w:widowControl w:val="0"/>
        <w:ind w:firstLine="709"/>
        <w:jc w:val="both"/>
      </w:pPr>
      <w:r>
        <w:t>1</w:t>
      </w:r>
      <w:r w:rsidR="00564097">
        <w:t>.</w:t>
      </w:r>
      <w:r>
        <w:t> Внести в приложение 1 к постановлению Администрации Златоустовского городского округа от 27.11.2012 г. № 446-п «Об утверждении Положения об оказании бесплатной юридической помощи населению Зла</w:t>
      </w:r>
      <w:r w:rsidR="00564097">
        <w:t>тоустовского городского округа»</w:t>
      </w:r>
      <w:r>
        <w:t xml:space="preserve"> следующие изменения:</w:t>
      </w:r>
    </w:p>
    <w:p w:rsidR="009C415A" w:rsidRDefault="009C415A" w:rsidP="009C415A">
      <w:pPr>
        <w:widowControl w:val="0"/>
        <w:ind w:firstLine="709"/>
        <w:jc w:val="both"/>
      </w:pPr>
      <w:r>
        <w:t>1) пункт 2 изложить в следующей редакции:</w:t>
      </w:r>
    </w:p>
    <w:p w:rsidR="009C415A" w:rsidRDefault="009C415A" w:rsidP="009C415A">
      <w:pPr>
        <w:widowControl w:val="0"/>
        <w:ind w:firstLine="709"/>
        <w:jc w:val="both"/>
      </w:pPr>
      <w:r>
        <w:t>«2. Право на получение бесплатной юридической помощи имеют жители Златоустовского городского округа, обратившиеся с устным или письменным заявлением, относящиеся к следующим категориям граждан (далее - заявитель):</w:t>
      </w:r>
    </w:p>
    <w:p w:rsidR="009C415A" w:rsidRDefault="009C415A" w:rsidP="009C415A">
      <w:pPr>
        <w:widowControl w:val="0"/>
        <w:ind w:firstLine="709"/>
        <w:jc w:val="both"/>
      </w:pPr>
      <w:r>
        <w:t xml:space="preserve">1) граждане, среднедушевой доход семей которых ниже величины прожиточного минимума, установленного в субъекте Российской Федерации </w:t>
      </w:r>
      <w:r w:rsidR="00564097">
        <w:br/>
      </w:r>
      <w:r>
        <w:t>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9C415A" w:rsidRDefault="009C415A" w:rsidP="009C415A">
      <w:pPr>
        <w:widowControl w:val="0"/>
        <w:ind w:firstLine="709"/>
        <w:jc w:val="both"/>
      </w:pPr>
      <w:r>
        <w:t>2) инвалиды I и II группы;</w:t>
      </w:r>
    </w:p>
    <w:p w:rsidR="009C415A" w:rsidRDefault="009C415A" w:rsidP="009C415A">
      <w:pPr>
        <w:widowControl w:val="0"/>
        <w:ind w:firstLine="709"/>
        <w:jc w:val="both"/>
      </w:pPr>
      <w:r>
        <w:t xml:space="preserve">3) ветераны Великой Отечественной войны, Герои Российской </w:t>
      </w:r>
      <w:r>
        <w:lastRenderedPageBreak/>
        <w:t>Федерации, Герои Советского Союза, Герои Социалистического Труда, Герои Труда Российской Федерации;</w:t>
      </w:r>
    </w:p>
    <w:p w:rsidR="009C415A" w:rsidRDefault="009C415A" w:rsidP="009C415A">
      <w:pPr>
        <w:widowControl w:val="0"/>
        <w:ind w:firstLine="709"/>
        <w:jc w:val="both"/>
      </w:pPr>
      <w:r>
        <w:t>4) 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9C415A" w:rsidRDefault="009C415A" w:rsidP="009C415A">
      <w:pPr>
        <w:widowControl w:val="0"/>
        <w:ind w:firstLine="709"/>
        <w:jc w:val="both"/>
      </w:pPr>
      <w:r>
        <w:t>5) 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9C415A" w:rsidRDefault="009C415A" w:rsidP="009C415A">
      <w:pPr>
        <w:widowControl w:val="0"/>
        <w:ind w:firstLine="709"/>
        <w:jc w:val="both"/>
      </w:pPr>
      <w:r>
        <w:t>6) 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9C415A" w:rsidRDefault="009C415A" w:rsidP="009C415A">
      <w:pPr>
        <w:widowControl w:val="0"/>
        <w:ind w:firstLine="709"/>
        <w:jc w:val="both"/>
      </w:pPr>
      <w:r>
        <w:t xml:space="preserve">7) граждане пожилого возраста и инвалиды, проживающие </w:t>
      </w:r>
      <w:r w:rsidR="00217FC9">
        <w:br/>
      </w:r>
      <w:r>
        <w:t>в организациях социального обслуживания, предоставляющих социальные услуги в стационарной форме;</w:t>
      </w:r>
    </w:p>
    <w:p w:rsidR="009C415A" w:rsidRDefault="009C415A" w:rsidP="009C415A">
      <w:pPr>
        <w:widowControl w:val="0"/>
        <w:ind w:firstLine="709"/>
        <w:jc w:val="both"/>
      </w:pPr>
      <w:r>
        <w:t xml:space="preserve">8) несовершеннолетние, содержащиеся в учреждениях системы профилактики безнадзорности и правонарушений несовершеннолетних, </w:t>
      </w:r>
      <w:r w:rsidR="00217FC9">
        <w:br/>
      </w:r>
      <w:r>
        <w:t xml:space="preserve">и несовершеннолетние, отбывающие наказание в местах лишения свободы, </w:t>
      </w:r>
      <w:r w:rsidR="00217FC9">
        <w:br/>
      </w:r>
      <w:r>
        <w:t xml:space="preserve">а также их законные представители и представители, если они обращаются </w:t>
      </w:r>
      <w:r w:rsidR="00217FC9">
        <w:br/>
      </w:r>
      <w:r>
        <w:t xml:space="preserve">за оказанием бесплатной юридической помощи по вопросам, связанным </w:t>
      </w:r>
      <w:r w:rsidR="00217FC9">
        <w:br/>
      </w:r>
      <w:r>
        <w:t>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9C415A" w:rsidRDefault="009C415A" w:rsidP="009C415A">
      <w:pPr>
        <w:widowControl w:val="0"/>
        <w:ind w:firstLine="709"/>
        <w:jc w:val="both"/>
      </w:pPr>
      <w:r>
        <w:t xml:space="preserve">9) граждане, имеющие право на бесплатную юридическую помощь </w:t>
      </w:r>
      <w:r w:rsidR="00217FC9">
        <w:br/>
      </w:r>
      <w:r>
        <w:t>в соответствии с Законом Российской Федерации от 2 июля 1992 года № 3185-I «О психиатрической помощи и гарантиях прав граждан при ее оказании»;</w:t>
      </w:r>
    </w:p>
    <w:p w:rsidR="009C415A" w:rsidRDefault="009C415A" w:rsidP="009C415A">
      <w:pPr>
        <w:widowControl w:val="0"/>
        <w:ind w:firstLine="709"/>
        <w:jc w:val="both"/>
      </w:pPr>
      <w:r>
        <w:t>10) 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9C415A" w:rsidRDefault="009C415A" w:rsidP="009C415A">
      <w:pPr>
        <w:widowControl w:val="0"/>
        <w:ind w:firstLine="709"/>
        <w:jc w:val="both"/>
      </w:pPr>
      <w:r>
        <w:t>11) граждане, пострадавшие в результате чрезвычайной ситуации:</w:t>
      </w:r>
    </w:p>
    <w:p w:rsidR="009C415A" w:rsidRDefault="009C415A" w:rsidP="009C415A">
      <w:pPr>
        <w:widowControl w:val="0"/>
        <w:ind w:firstLine="709"/>
        <w:jc w:val="both"/>
      </w:pPr>
      <w:r>
        <w:t xml:space="preserve">супруг (супруга), состоявший (состоявшая) в зарегистрированном браке </w:t>
      </w:r>
      <w:r w:rsidR="00217FC9">
        <w:br/>
      </w:r>
      <w:r>
        <w:t>с погибшим (умершим) на день гибели (смерти) в результате чрезвычайной ситуации;</w:t>
      </w:r>
    </w:p>
    <w:p w:rsidR="009C415A" w:rsidRDefault="009C415A" w:rsidP="009C415A">
      <w:pPr>
        <w:widowControl w:val="0"/>
        <w:ind w:firstLine="709"/>
        <w:jc w:val="both"/>
      </w:pPr>
      <w:r>
        <w:t>дети погибшего (умершего) в результате чрезвычайной ситуации;</w:t>
      </w:r>
    </w:p>
    <w:p w:rsidR="009C415A" w:rsidRDefault="009C415A" w:rsidP="009C415A">
      <w:pPr>
        <w:widowControl w:val="0"/>
        <w:ind w:firstLine="709"/>
        <w:jc w:val="both"/>
      </w:pPr>
      <w:r>
        <w:t>родители погибшего (умершего) в результате чрезвычайной ситуации;</w:t>
      </w:r>
    </w:p>
    <w:p w:rsidR="009C415A" w:rsidRDefault="009C415A" w:rsidP="009C415A">
      <w:pPr>
        <w:widowControl w:val="0"/>
        <w:ind w:firstLine="709"/>
        <w:jc w:val="both"/>
      </w:pPr>
      <w:r>
        <w:t xml:space="preserve">лица, находившиеся на полном содержании погибшего (умершего) </w:t>
      </w:r>
      <w:r w:rsidR="00217FC9">
        <w:br/>
      </w:r>
      <w:r>
        <w:t xml:space="preserve">в результате чрезвычайной ситуации или получавшие от него помощь, которая была для них постоянным и основным источником средств к существованию, </w:t>
      </w:r>
      <w:r w:rsidR="00217FC9">
        <w:br/>
      </w:r>
      <w:r>
        <w:t>а также иные лица, признанные иждивенцами в порядке, установленном законодательством Российской Федерации;</w:t>
      </w:r>
    </w:p>
    <w:p w:rsidR="009C415A" w:rsidRDefault="009C415A" w:rsidP="009C415A">
      <w:pPr>
        <w:widowControl w:val="0"/>
        <w:ind w:firstLine="709"/>
        <w:jc w:val="both"/>
      </w:pPr>
      <w:r>
        <w:t>граждане, здоровью которых причинен вред в результате чрезвычайной ситуации;</w:t>
      </w:r>
    </w:p>
    <w:p w:rsidR="009C415A" w:rsidRDefault="009C415A" w:rsidP="009C415A">
      <w:pPr>
        <w:widowControl w:val="0"/>
        <w:ind w:firstLine="709"/>
        <w:jc w:val="both"/>
      </w:pPr>
      <w:r>
        <w:lastRenderedPageBreak/>
        <w:t>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9C415A" w:rsidRDefault="009C415A" w:rsidP="009C415A">
      <w:pPr>
        <w:widowControl w:val="0"/>
        <w:ind w:firstLine="709"/>
        <w:jc w:val="both"/>
      </w:pPr>
      <w:r>
        <w:t>12) инвалиды III группы;</w:t>
      </w:r>
    </w:p>
    <w:p w:rsidR="009C415A" w:rsidRDefault="009C415A" w:rsidP="009C415A">
      <w:pPr>
        <w:widowControl w:val="0"/>
        <w:ind w:firstLine="709"/>
        <w:jc w:val="both"/>
      </w:pPr>
      <w:r>
        <w:t xml:space="preserve">13) граждане, подвергшиеся воздействию радиации вследствие аварии </w:t>
      </w:r>
      <w:r w:rsidR="00217FC9">
        <w:br/>
      </w:r>
      <w:r>
        <w:t>в 1957 году на производственном объединении «Маяк» и сбросов радиоактивных отходов в реку Теча;</w:t>
      </w:r>
    </w:p>
    <w:p w:rsidR="009C415A" w:rsidRDefault="009C415A" w:rsidP="009C415A">
      <w:pPr>
        <w:widowControl w:val="0"/>
        <w:ind w:firstLine="709"/>
        <w:jc w:val="both"/>
      </w:pPr>
      <w:r>
        <w:t>14) 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9C415A" w:rsidRDefault="00E86F67" w:rsidP="009C415A">
      <w:pPr>
        <w:widowControl w:val="0"/>
        <w:ind w:firstLine="709"/>
        <w:jc w:val="both"/>
      </w:pPr>
      <w:r>
        <w:t>15) </w:t>
      </w:r>
      <w:r w:rsidR="009C415A">
        <w:t>женщины, имеющие детей в возрасте до трех лет;</w:t>
      </w:r>
    </w:p>
    <w:p w:rsidR="009C415A" w:rsidRDefault="00E86F67" w:rsidP="009C415A">
      <w:pPr>
        <w:widowControl w:val="0"/>
        <w:ind w:firstLine="709"/>
        <w:jc w:val="both"/>
      </w:pPr>
      <w:r>
        <w:t>16) </w:t>
      </w:r>
      <w:r w:rsidR="009C415A">
        <w:t>граждане, имеющие звание «Ветеран боевых действий»;</w:t>
      </w:r>
    </w:p>
    <w:p w:rsidR="009C415A" w:rsidRDefault="00E86F67" w:rsidP="009C415A">
      <w:pPr>
        <w:widowControl w:val="0"/>
        <w:ind w:firstLine="709"/>
        <w:jc w:val="both"/>
      </w:pPr>
      <w:r>
        <w:t>17) </w:t>
      </w:r>
      <w:r w:rsidR="009C415A">
        <w:t>граждане, имеющие звание «Ветеран труда»;</w:t>
      </w:r>
    </w:p>
    <w:p w:rsidR="009C415A" w:rsidRDefault="00E86F67" w:rsidP="009C415A">
      <w:pPr>
        <w:widowControl w:val="0"/>
        <w:ind w:firstLine="709"/>
        <w:jc w:val="both"/>
      </w:pPr>
      <w:r>
        <w:t>18) </w:t>
      </w:r>
      <w:r w:rsidR="009C415A">
        <w:t>граждане, имеющие звание «Ветеран труда Челябинской области»;</w:t>
      </w:r>
    </w:p>
    <w:p w:rsidR="009C415A" w:rsidRDefault="00E86F67" w:rsidP="009C415A">
      <w:pPr>
        <w:widowControl w:val="0"/>
        <w:ind w:firstLine="709"/>
        <w:jc w:val="both"/>
      </w:pPr>
      <w:r>
        <w:t>19) </w:t>
      </w:r>
      <w:r w:rsidR="009C415A">
        <w:t>лица, отбывающие наказание в местах лишения свободы;</w:t>
      </w:r>
    </w:p>
    <w:p w:rsidR="009C415A" w:rsidRDefault="009C415A" w:rsidP="009C415A">
      <w:pPr>
        <w:widowControl w:val="0"/>
        <w:ind w:firstLine="709"/>
        <w:jc w:val="both"/>
      </w:pPr>
      <w:r>
        <w:t>20)</w:t>
      </w:r>
      <w:r w:rsidR="00E86F67">
        <w:t> </w:t>
      </w:r>
      <w:r>
        <w:t>граждане Российской Федерации, Украины, Донецкой Народной Республики, Луганской Народной Республики и лица без гражданства, постоянно проживающие на территориях Украины, Донецкой Народной Республики, Луганской Народной Республики, вынужденно покинувшие территории Украины, Донецкой Народной Республики, Луганской Народной Республики не ранее 18 февраля 2022 года и прибывшие на территорию Челябинской области;</w:t>
      </w:r>
    </w:p>
    <w:p w:rsidR="009C415A" w:rsidRDefault="00E86F67" w:rsidP="009C415A">
      <w:pPr>
        <w:widowControl w:val="0"/>
        <w:ind w:firstLine="709"/>
        <w:jc w:val="both"/>
      </w:pPr>
      <w:r>
        <w:t>21) </w:t>
      </w:r>
      <w:r w:rsidR="009C415A">
        <w:t xml:space="preserve">граждане Российской Федерации, призванные на военную службу </w:t>
      </w:r>
      <w:r w:rsidR="00217FC9">
        <w:br/>
      </w:r>
      <w:r w:rsidR="009C415A">
        <w:t xml:space="preserve">по мобилизации в Вооруженные Силы Российской Федерации в соответствии </w:t>
      </w:r>
      <w:r w:rsidR="00217FC9">
        <w:br/>
      </w:r>
      <w:r w:rsidR="009C415A">
        <w:t xml:space="preserve">с Указом Президента Российской Федерации от 21 сентября 2022 года № 647 «Об объявлении частичной мобилизации в Российской Федерации» </w:t>
      </w:r>
      <w:r w:rsidR="00217FC9">
        <w:br/>
      </w:r>
      <w:r w:rsidR="009C415A">
        <w:t>(далее - мобилизация в Вооруженные Силы Российской Федерации), и члены их семей (родители, супруги, дети);</w:t>
      </w:r>
    </w:p>
    <w:p w:rsidR="009C415A" w:rsidRDefault="00E86F67" w:rsidP="009C415A">
      <w:pPr>
        <w:widowControl w:val="0"/>
        <w:ind w:firstLine="709"/>
        <w:jc w:val="both"/>
      </w:pPr>
      <w:r>
        <w:t>22) </w:t>
      </w:r>
      <w:r w:rsidR="009C415A"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Челябинской области;</w:t>
      </w:r>
    </w:p>
    <w:p w:rsidR="009C415A" w:rsidRDefault="00E86F67" w:rsidP="009C415A">
      <w:pPr>
        <w:widowControl w:val="0"/>
        <w:ind w:firstLine="709"/>
        <w:jc w:val="both"/>
      </w:pPr>
      <w:r>
        <w:t>23) </w:t>
      </w:r>
      <w:r w:rsidR="009C415A">
        <w:t xml:space="preserve">граждане, проходящие (проходившие) военную службу </w:t>
      </w:r>
      <w:r w:rsidR="00217FC9">
        <w:br/>
      </w:r>
      <w:r w:rsidR="009C415A">
        <w:t xml:space="preserve">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</w:t>
      </w:r>
      <w:r w:rsidR="00217FC9">
        <w:br/>
      </w:r>
      <w:r w:rsidR="009C415A">
        <w:t xml:space="preserve">в пункте 6 статьи 1 Федерального закона от 31 мая 1996 года № 61-ФЗ </w:t>
      </w:r>
      <w:r w:rsidR="00217FC9">
        <w:br/>
      </w:r>
      <w:r w:rsidR="009C415A">
        <w:t xml:space="preserve">«Об обороне», при условии их участия в специальной военной операции </w:t>
      </w:r>
      <w:r w:rsidR="00217FC9">
        <w:br/>
      </w:r>
      <w:r w:rsidR="009C415A">
        <w:t xml:space="preserve">на территориях Украины, Донецкой Народной Республики, ЛуганскойНародной Республики, Запорожской области и Херсонской области </w:t>
      </w:r>
      <w:r w:rsidR="00217FC9">
        <w:br/>
      </w:r>
      <w:r w:rsidR="009C415A">
        <w:t xml:space="preserve">и (или) выполнения ими задач по отражению вооруженного вторжения </w:t>
      </w:r>
      <w:r w:rsidR="00217FC9">
        <w:br/>
      </w:r>
      <w:r w:rsidR="009C415A">
        <w:t xml:space="preserve">на территорию Российской Федерации, в ходе вооруженной провокации </w:t>
      </w:r>
      <w:r w:rsidR="00217FC9">
        <w:br/>
      </w:r>
      <w:r w:rsidR="009C415A">
        <w:t xml:space="preserve">на Государственной границе Российской Федерации и приграничных территориях субъектов Российской Федерации, прилегающих к районам </w:t>
      </w:r>
      <w:r w:rsidR="009C415A">
        <w:lastRenderedPageBreak/>
        <w:t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9C415A" w:rsidRDefault="00E86F67" w:rsidP="009C415A">
      <w:pPr>
        <w:widowControl w:val="0"/>
        <w:ind w:firstLine="709"/>
        <w:jc w:val="both"/>
      </w:pPr>
      <w:r>
        <w:t>24) </w:t>
      </w:r>
      <w:r w:rsidR="009C415A">
        <w:t xml:space="preserve">граждане, призванные на военную службу по мобилизации </w:t>
      </w:r>
      <w:r w:rsidR="00217FC9">
        <w:br/>
      </w:r>
      <w:r w:rsidR="009C415A">
        <w:t xml:space="preserve">в Вооруженные Силы Российской Федерации, граждане, заключившие контракт о добровольном содействии в выполнении задач, возложенных </w:t>
      </w:r>
      <w:r w:rsidR="00217FC9">
        <w:br/>
      </w:r>
      <w:r w:rsidR="009C415A">
        <w:t xml:space="preserve">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имизадач по отражению вооруженного вторжения </w:t>
      </w:r>
      <w:r w:rsidR="00217FC9">
        <w:br/>
      </w:r>
      <w:r w:rsidR="009C415A">
        <w:t xml:space="preserve">на территорию Российской Федерации, в ходе вооруженной провокации </w:t>
      </w:r>
      <w:r w:rsidR="00217FC9">
        <w:br/>
      </w:r>
      <w:r w:rsidR="009C415A">
        <w:t xml:space="preserve"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</w:t>
      </w:r>
      <w:r w:rsidR="00217FC9">
        <w:br/>
      </w:r>
      <w:r w:rsidR="009C415A">
        <w:t xml:space="preserve">их участия в специальной военной операции на указанных территориях, </w:t>
      </w:r>
      <w:r w:rsidR="00217FC9">
        <w:br/>
      </w:r>
      <w:r w:rsidR="009C415A">
        <w:t>а также члены семей указанных граждан;</w:t>
      </w:r>
    </w:p>
    <w:p w:rsidR="009C415A" w:rsidRDefault="009C415A" w:rsidP="009C415A">
      <w:pPr>
        <w:widowControl w:val="0"/>
        <w:ind w:firstLine="709"/>
        <w:jc w:val="both"/>
      </w:pPr>
      <w:r>
        <w:t>25)</w:t>
      </w:r>
      <w:r w:rsidR="00E86F67">
        <w:t> </w:t>
      </w:r>
      <w:r>
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</w:t>
      </w:r>
      <w:r w:rsidR="00217FC9">
        <w:br/>
      </w:r>
      <w:r>
        <w:t>и Луганской Народной Республики начиная с 11 мая 2014 года, а также члены семей указанных лиц;</w:t>
      </w:r>
    </w:p>
    <w:p w:rsidR="009C415A" w:rsidRDefault="009C415A" w:rsidP="009C415A">
      <w:pPr>
        <w:widowControl w:val="0"/>
        <w:ind w:firstLine="709"/>
        <w:jc w:val="both"/>
      </w:pPr>
      <w:r>
        <w:t>26)</w:t>
      </w:r>
      <w:r w:rsidR="00E86F67">
        <w:t> </w:t>
      </w:r>
      <w:r>
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</w:t>
      </w:r>
      <w:r w:rsidR="00217FC9">
        <w:br/>
      </w:r>
      <w:r>
        <w:t xml:space="preserve">или единственного родителя (лица в возрасте от 18 до 23 лет, у которых </w:t>
      </w:r>
      <w:r w:rsidR="00217FC9">
        <w:br/>
      </w:r>
      <w:r>
        <w:t>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r w:rsidR="00217FC9">
        <w:br/>
      </w:r>
      <w:r>
        <w:t xml:space="preserve">по профессиям рабочих, должностям служащих умерли оба родителя </w:t>
      </w:r>
      <w:r w:rsidR="00217FC9">
        <w:br/>
      </w:r>
      <w:r>
        <w:t xml:space="preserve">или единственный родитель), а также их законные представители </w:t>
      </w:r>
      <w:r w:rsidR="00217FC9">
        <w:br/>
      </w:r>
      <w:r>
        <w:t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</w:p>
    <w:p w:rsidR="009C415A" w:rsidRDefault="00E86F67" w:rsidP="009C415A">
      <w:pPr>
        <w:widowControl w:val="0"/>
        <w:ind w:firstLine="709"/>
        <w:jc w:val="both"/>
      </w:pPr>
      <w:r>
        <w:t>27) </w:t>
      </w:r>
      <w:r w:rsidR="009C415A">
        <w:t xml:space="preserve">лица, желающие принять на воспитание в свою семью ребенка, оставшегося без попечения родителей, если они обращаются за оказанием </w:t>
      </w:r>
      <w:r w:rsidR="009C415A">
        <w:lastRenderedPageBreak/>
        <w:t>бесплатной юридической помощи по вопросам, связанным с устройством ребенка на воспитание в семью;</w:t>
      </w:r>
    </w:p>
    <w:p w:rsidR="009C415A" w:rsidRDefault="009C415A" w:rsidP="009C415A">
      <w:pPr>
        <w:widowControl w:val="0"/>
        <w:ind w:firstLine="709"/>
        <w:jc w:val="both"/>
      </w:pPr>
      <w:r>
        <w:t>28)</w:t>
      </w:r>
      <w:r w:rsidR="00E86F67">
        <w:t> </w:t>
      </w:r>
      <w: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детей.</w:t>
      </w:r>
    </w:p>
    <w:p w:rsidR="009C415A" w:rsidRDefault="009C415A" w:rsidP="009C415A">
      <w:pPr>
        <w:widowControl w:val="0"/>
        <w:ind w:firstLine="709"/>
        <w:jc w:val="both"/>
      </w:pPr>
      <w:r>
        <w:t xml:space="preserve">Лица, указанные в  подпункте 20 пункта 2 настоящего Положения, имеют право на получение бесплатной юридической помощи в течение трех лет </w:t>
      </w:r>
      <w:r w:rsidR="00725B9F">
        <w:br/>
      </w:r>
      <w:r>
        <w:t>с момента прибытия на территорию Российской Федерации.».</w:t>
      </w:r>
    </w:p>
    <w:p w:rsidR="009C415A" w:rsidRDefault="00E86F67" w:rsidP="009C415A">
      <w:pPr>
        <w:widowControl w:val="0"/>
        <w:ind w:firstLine="709"/>
        <w:jc w:val="both"/>
      </w:pPr>
      <w:r>
        <w:t>2. </w:t>
      </w:r>
      <w:r w:rsidR="009C415A">
        <w:t>Пресс-службе Администрации Златоустовского городского округа (Семёнова</w:t>
      </w:r>
      <w:r w:rsidR="00725B9F">
        <w:t> </w:t>
      </w:r>
      <w:r w:rsidR="009C415A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C415A" w:rsidRDefault="00E86F67" w:rsidP="009C415A">
      <w:pPr>
        <w:widowControl w:val="0"/>
        <w:ind w:firstLine="709"/>
        <w:jc w:val="both"/>
      </w:pPr>
      <w:r>
        <w:t>3. </w:t>
      </w:r>
      <w:r w:rsidR="009C415A">
        <w:t xml:space="preserve">Организацию выполнения настоящего постановления возложить </w:t>
      </w:r>
      <w:r w:rsidR="00725B9F">
        <w:br/>
      </w:r>
      <w:r w:rsidR="009C415A">
        <w:t>на начальника Правового управления Администрации Златоустовского городского округа Батищева И.В.</w:t>
      </w:r>
    </w:p>
    <w:p w:rsidR="009416DA" w:rsidRDefault="00E86F67" w:rsidP="009C415A">
      <w:pPr>
        <w:widowControl w:val="0"/>
        <w:ind w:firstLine="709"/>
        <w:jc w:val="both"/>
      </w:pPr>
      <w:r>
        <w:t>4. </w:t>
      </w:r>
      <w:r w:rsidR="009C415A">
        <w:t xml:space="preserve">Контроль за выполнением настоящего постановления оставляю </w:t>
      </w:r>
      <w:r w:rsidR="00725B9F">
        <w:br/>
      </w:r>
      <w:r w:rsidR="009C415A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347398" w:rsidRPr="00E335AA" w:rsidTr="00E2654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6394E" w:rsidP="00392DA7">
            <w:r w:rsidRPr="0036394E">
              <w:t>Исполняющий обязанности Главы 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9C415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347398" w:rsidRPr="00E335AA" w:rsidRDefault="0036394E" w:rsidP="009C415A">
            <w:pPr>
              <w:jc w:val="right"/>
            </w:pPr>
            <w:r w:rsidRPr="0036394E">
              <w:t>О.Р. Мусабаев</w:t>
            </w:r>
            <w:bookmarkStart w:id="0" w:name="_GoBack"/>
            <w:bookmarkEnd w:id="0"/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F82" w:rsidRDefault="00A14F82">
      <w:r>
        <w:separator/>
      </w:r>
    </w:p>
  </w:endnote>
  <w:endnote w:type="continuationSeparator" w:id="1">
    <w:p w:rsidR="00A14F82" w:rsidRDefault="00A14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FC9" w:rsidRPr="00FF7009" w:rsidRDefault="00217FC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Вр-473654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FC9" w:rsidRPr="00C9340B" w:rsidRDefault="00217FC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Вр-473654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F82" w:rsidRDefault="00A14F82">
      <w:r>
        <w:separator/>
      </w:r>
    </w:p>
  </w:footnote>
  <w:footnote w:type="continuationSeparator" w:id="1">
    <w:p w:rsidR="00A14F82" w:rsidRDefault="00A14F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FC9" w:rsidRPr="00FF7009" w:rsidRDefault="002D77CD" w:rsidP="00FF7009">
    <w:pPr>
      <w:pStyle w:val="a5"/>
      <w:jc w:val="center"/>
      <w:rPr>
        <w:lang w:val="en-US"/>
      </w:rPr>
    </w:pPr>
    <w:r>
      <w:fldChar w:fldCharType="begin"/>
    </w:r>
    <w:r w:rsidR="00217FC9">
      <w:instrText xml:space="preserve"> PAGE   \* MERGEFORMAT </w:instrText>
    </w:r>
    <w:r>
      <w:fldChar w:fldCharType="separate"/>
    </w:r>
    <w:r w:rsidR="00653AD9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FC9" w:rsidRPr="00E045E8" w:rsidRDefault="00217FC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7FC9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D77CD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394E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409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3AD9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5B9F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415A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4F82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6544"/>
    <w:rsid w:val="00E278FA"/>
    <w:rsid w:val="00E30F71"/>
    <w:rsid w:val="00E335AA"/>
    <w:rsid w:val="00E34893"/>
    <w:rsid w:val="00E4076D"/>
    <w:rsid w:val="00E46445"/>
    <w:rsid w:val="00E6233F"/>
    <w:rsid w:val="00E73EEE"/>
    <w:rsid w:val="00E7790B"/>
    <w:rsid w:val="00E80F2B"/>
    <w:rsid w:val="00E831A2"/>
    <w:rsid w:val="00E84B0E"/>
    <w:rsid w:val="00E85FEA"/>
    <w:rsid w:val="00E86F67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2026-02-13T05:40:00Z</cp:lastPrinted>
  <dcterms:created xsi:type="dcterms:W3CDTF">2026-02-13T10:51:00Z</dcterms:created>
  <dcterms:modified xsi:type="dcterms:W3CDTF">2026-02-13T10:51:00Z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