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109C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05182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A109C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0250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60250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09C1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109C1">
        <w:trPr>
          <w:gridAfter w:val="1"/>
          <w:wAfter w:w="141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53742A" w:rsidP="0053742A">
            <w:pPr>
              <w:jc w:val="both"/>
            </w:pPr>
            <w:r>
              <w:t xml:space="preserve">Об утверждении </w:t>
            </w:r>
            <w:r w:rsidR="00D96BA1">
              <w:t xml:space="preserve">Положения </w:t>
            </w:r>
            <w:r>
              <w:br/>
            </w:r>
            <w:r w:rsidR="00D96BA1">
              <w:t>об участии в реализации государственной национальной политики в Златоустовском городском округе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3742A" w:rsidRDefault="0053742A" w:rsidP="009416DA">
      <w:pPr>
        <w:widowControl w:val="0"/>
        <w:ind w:firstLine="709"/>
        <w:jc w:val="both"/>
      </w:pPr>
    </w:p>
    <w:p w:rsidR="009416DA" w:rsidRPr="00E4076D" w:rsidRDefault="0053742A" w:rsidP="00D67A12">
      <w:pPr>
        <w:widowControl w:val="0"/>
        <w:ind w:firstLine="709"/>
        <w:jc w:val="both"/>
      </w:pPr>
      <w:r>
        <w:t>В соответствии с Бюджетным кодексом Российской Федерации, Фе</w:t>
      </w:r>
      <w:r w:rsidR="00D67A12">
        <w:t>деральным законом от 06.10.2003 г. № </w:t>
      </w:r>
      <w:r>
        <w:t>131-ФЗ «Об общих принципах организации местного самоуправления в Российской Федерации», Указом Президента Российской Федерации от 19.12.2012</w:t>
      </w:r>
      <w:r w:rsidR="00D67A12">
        <w:t> </w:t>
      </w:r>
      <w:r>
        <w:t xml:space="preserve">г. </w:t>
      </w:r>
      <w:r w:rsidR="00D67A12">
        <w:t xml:space="preserve">№ 1666 </w:t>
      </w:r>
      <w:r>
        <w:t xml:space="preserve">«О Стратегии государственной национальной политики Российской Федерации на период </w:t>
      </w:r>
      <w:r w:rsidR="00D67A12">
        <w:br/>
        <w:t>до 2025 года»</w:t>
      </w:r>
      <w:r w:rsidR="00F304B8">
        <w:t>,</w:t>
      </w:r>
      <w:r w:rsidR="00D67A12">
        <w:t xml:space="preserve"> </w:t>
      </w:r>
      <w:r>
        <w:t>Указом Президента Российской Федерации от 07.05.2024</w:t>
      </w:r>
      <w:r w:rsidR="00D67A12">
        <w:t xml:space="preserve"> г. </w:t>
      </w:r>
      <w:r w:rsidR="00D67A12">
        <w:br/>
        <w:t>№ </w:t>
      </w:r>
      <w:r>
        <w:t>309 «О национальных целях</w:t>
      </w:r>
      <w:r w:rsidR="00D67A12">
        <w:t xml:space="preserve"> развития Российской Федерации </w:t>
      </w:r>
      <w:r>
        <w:t xml:space="preserve">на период </w:t>
      </w:r>
      <w:r w:rsidR="00D67A12">
        <w:br/>
      </w:r>
      <w:r>
        <w:t>до 2030 года и на перспективу до 2036 года»,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67A12" w:rsidRDefault="00D67A12" w:rsidP="00D67A12">
      <w:pPr>
        <w:widowControl w:val="0"/>
        <w:ind w:firstLine="709"/>
        <w:jc w:val="both"/>
      </w:pPr>
      <w:r>
        <w:t>1. Утвердить Положение об участии в реализации государственной национальной политики в Златоустовском городском округе (приложение).</w:t>
      </w:r>
    </w:p>
    <w:p w:rsidR="00D67A12" w:rsidRDefault="00D67A12" w:rsidP="00D67A1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 «Интернет».</w:t>
      </w:r>
    </w:p>
    <w:p w:rsidR="009416DA" w:rsidRDefault="00D67A12" w:rsidP="00D67A12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начальника Управления муниципальной милиции Администрации Златоустовского городского округа </w:t>
      </w:r>
      <w:proofErr w:type="spellStart"/>
      <w:r>
        <w:t>Язовцева</w:t>
      </w:r>
      <w:proofErr w:type="spellEnd"/>
      <w:r>
        <w:t xml:space="preserve"> В.Н.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53742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602504" w:rsidP="00392DA7">
            <w:proofErr w:type="gramStart"/>
            <w:r w:rsidRPr="00602504">
              <w:t>Исполняющий</w:t>
            </w:r>
            <w:proofErr w:type="gramEnd"/>
            <w:r w:rsidRPr="00602504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EFC0676" wp14:editId="3590C8F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602504" w:rsidP="00112032">
            <w:pPr>
              <w:jc w:val="right"/>
            </w:pPr>
            <w:r w:rsidRPr="00602504">
              <w:t>О.Р. Мусабаев</w:t>
            </w:r>
          </w:p>
        </w:tc>
      </w:tr>
    </w:tbl>
    <w:p w:rsidR="0064692A" w:rsidRDefault="0064692A" w:rsidP="004574CC"/>
    <w:p w:rsidR="0064692A" w:rsidRDefault="0064692A">
      <w:r>
        <w:lastRenderedPageBreak/>
        <w:br w:type="page"/>
      </w:r>
    </w:p>
    <w:p w:rsidR="0064692A" w:rsidRPr="0064692A" w:rsidRDefault="0064692A" w:rsidP="0064692A">
      <w:pPr>
        <w:ind w:left="5103"/>
        <w:jc w:val="center"/>
      </w:pPr>
      <w:r w:rsidRPr="0064692A">
        <w:lastRenderedPageBreak/>
        <w:t>ПРИЛОЖЕНИЕ</w:t>
      </w:r>
    </w:p>
    <w:p w:rsidR="0064692A" w:rsidRPr="0064692A" w:rsidRDefault="0064692A" w:rsidP="0064692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692A">
        <w:rPr>
          <w:lang w:eastAsia="ar-SA"/>
        </w:rPr>
        <w:t>Утверждено</w:t>
      </w:r>
    </w:p>
    <w:p w:rsidR="0064692A" w:rsidRPr="0064692A" w:rsidRDefault="0064692A" w:rsidP="0064692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692A">
        <w:rPr>
          <w:lang w:eastAsia="ar-SA"/>
        </w:rPr>
        <w:t>постановлением Администрации</w:t>
      </w:r>
    </w:p>
    <w:p w:rsidR="0064692A" w:rsidRPr="0064692A" w:rsidRDefault="0064692A" w:rsidP="0064692A">
      <w:pPr>
        <w:ind w:left="5103"/>
        <w:jc w:val="center"/>
      </w:pPr>
      <w:r w:rsidRPr="0064692A">
        <w:t>Златоустовского городского округа</w:t>
      </w:r>
    </w:p>
    <w:p w:rsidR="0064692A" w:rsidRPr="0064692A" w:rsidRDefault="0064692A" w:rsidP="0064692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692A">
        <w:rPr>
          <w:lang w:eastAsia="ar-SA"/>
        </w:rPr>
        <w:t xml:space="preserve">от </w:t>
      </w:r>
      <w:r w:rsidR="00A109C1">
        <w:rPr>
          <w:lang w:eastAsia="ar-SA"/>
        </w:rPr>
        <w:t>09.06.2025 г.</w:t>
      </w:r>
      <w:r w:rsidRPr="0064692A">
        <w:rPr>
          <w:lang w:eastAsia="ar-SA"/>
        </w:rPr>
        <w:t xml:space="preserve"> № </w:t>
      </w:r>
      <w:r w:rsidR="00A109C1">
        <w:rPr>
          <w:lang w:eastAsia="ar-SA"/>
        </w:rPr>
        <w:t>193-П/АДМ</w:t>
      </w:r>
      <w:bookmarkStart w:id="0" w:name="_GoBack"/>
      <w:bookmarkEnd w:id="0"/>
    </w:p>
    <w:p w:rsidR="0064692A" w:rsidRPr="0064692A" w:rsidRDefault="0064692A" w:rsidP="0064692A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64692A" w:rsidRDefault="0064692A" w:rsidP="0064692A">
      <w:pPr>
        <w:jc w:val="center"/>
      </w:pPr>
      <w:r>
        <w:t>Положение</w:t>
      </w:r>
    </w:p>
    <w:p w:rsidR="0064692A" w:rsidRDefault="0064692A" w:rsidP="0064692A">
      <w:pPr>
        <w:jc w:val="center"/>
      </w:pPr>
      <w:r>
        <w:t>об участии в реализации государственной  национальной политики</w:t>
      </w:r>
    </w:p>
    <w:p w:rsidR="0064692A" w:rsidRDefault="0064692A" w:rsidP="0064692A">
      <w:pPr>
        <w:jc w:val="center"/>
      </w:pPr>
      <w:r>
        <w:t>в Златоустовском городском округе</w:t>
      </w:r>
    </w:p>
    <w:p w:rsidR="0064692A" w:rsidRDefault="0064692A" w:rsidP="0064692A">
      <w:pPr>
        <w:jc w:val="center"/>
      </w:pPr>
    </w:p>
    <w:p w:rsidR="0064692A" w:rsidRDefault="0064692A" w:rsidP="0064692A">
      <w:pPr>
        <w:jc w:val="center"/>
      </w:pPr>
      <w:r>
        <w:t>I. Общие положения</w:t>
      </w:r>
    </w:p>
    <w:p w:rsidR="0064692A" w:rsidRDefault="0064692A" w:rsidP="0064692A">
      <w:pPr>
        <w:jc w:val="center"/>
      </w:pPr>
    </w:p>
    <w:p w:rsidR="0064692A" w:rsidRDefault="0091757D" w:rsidP="0064692A">
      <w:pPr>
        <w:ind w:firstLine="708"/>
        <w:jc w:val="both"/>
      </w:pPr>
      <w:r>
        <w:t>1. </w:t>
      </w:r>
      <w:r w:rsidR="0064692A">
        <w:t>Настоящее Положение об участии в реализации государственной национальной политики в Златоустовском городском округе разработано                      в целях укрепления межнационального и межконфессионального согласия, гражданского единства, поддержки этнокультурного и языкового многообразия, недопущения дискриминации по признаку национальной, языковой или религиозной принадлежности в Златоустовском городском округе.</w:t>
      </w:r>
    </w:p>
    <w:p w:rsidR="0064692A" w:rsidRDefault="0064692A" w:rsidP="0064692A">
      <w:pPr>
        <w:jc w:val="both"/>
      </w:pPr>
    </w:p>
    <w:p w:rsidR="0064692A" w:rsidRDefault="0064692A" w:rsidP="0064692A">
      <w:pPr>
        <w:jc w:val="center"/>
      </w:pPr>
      <w:r>
        <w:t xml:space="preserve">II. Задачи участия в реализации государственной национальной политики </w:t>
      </w:r>
      <w:r>
        <w:br/>
        <w:t>в Златоустовском городском округе</w:t>
      </w:r>
    </w:p>
    <w:p w:rsidR="0064692A" w:rsidRDefault="0064692A" w:rsidP="0064692A">
      <w:pPr>
        <w:jc w:val="center"/>
      </w:pPr>
    </w:p>
    <w:p w:rsidR="0064692A" w:rsidRDefault="0064692A" w:rsidP="0064692A">
      <w:pPr>
        <w:ind w:firstLine="708"/>
        <w:jc w:val="both"/>
      </w:pPr>
      <w:r>
        <w:t>2. Основными приоритетами (задачами) участия в реализации государственной национальной политики в Златоустовском городском округе являются:</w:t>
      </w:r>
    </w:p>
    <w:p w:rsidR="0064692A" w:rsidRDefault="0064692A" w:rsidP="0064692A">
      <w:pPr>
        <w:jc w:val="both"/>
      </w:pPr>
      <w:r>
        <w:t xml:space="preserve">         1) создание условий для укрепления гражданского единства </w:t>
      </w:r>
      <w:r>
        <w:br/>
        <w:t>и гармонизации межнациональных и межконфессиональных взаимоотношений;</w:t>
      </w:r>
    </w:p>
    <w:p w:rsidR="0064692A" w:rsidRDefault="0064692A" w:rsidP="0064692A">
      <w:pPr>
        <w:jc w:val="both"/>
      </w:pPr>
      <w:r>
        <w:t xml:space="preserve">         2) укрепление единства общества, поддержка этнокультурного </w:t>
      </w:r>
      <w:r>
        <w:br/>
        <w:t>и языкового многообразия на территории Златоустовского городского округа;</w:t>
      </w:r>
    </w:p>
    <w:p w:rsidR="0064692A" w:rsidRDefault="0064692A" w:rsidP="0064692A">
      <w:pPr>
        <w:jc w:val="both"/>
      </w:pPr>
      <w:r>
        <w:t xml:space="preserve">         3) сохранение русского языка как государственного и языка межнационального общения;</w:t>
      </w:r>
    </w:p>
    <w:p w:rsidR="0064692A" w:rsidRDefault="0064692A" w:rsidP="0064692A">
      <w:pPr>
        <w:jc w:val="both"/>
      </w:pPr>
      <w:r>
        <w:t xml:space="preserve">         4) принятие мер по недопущению дискриминации по признаку национальной, языковой или религиозной принадлежности в Златоустовском городском округе;</w:t>
      </w:r>
    </w:p>
    <w:p w:rsidR="0064692A" w:rsidRDefault="0064692A" w:rsidP="0064692A">
      <w:pPr>
        <w:jc w:val="both"/>
      </w:pPr>
      <w:r>
        <w:t xml:space="preserve">         5) оказание информационно-методической, консультативной </w:t>
      </w:r>
      <w:r>
        <w:br/>
        <w:t xml:space="preserve">и организационной поддержки национально-культурным </w:t>
      </w:r>
      <w:r>
        <w:br/>
        <w:t xml:space="preserve">и </w:t>
      </w:r>
      <w:proofErr w:type="spellStart"/>
      <w:r>
        <w:t>этноконфессиональным</w:t>
      </w:r>
      <w:proofErr w:type="spellEnd"/>
      <w:r>
        <w:t xml:space="preserve"> организациям; </w:t>
      </w:r>
    </w:p>
    <w:p w:rsidR="0064692A" w:rsidRDefault="0064692A" w:rsidP="0064692A">
      <w:pPr>
        <w:jc w:val="both"/>
      </w:pPr>
      <w:r>
        <w:t xml:space="preserve">         6) консолидация усилий федеральных органов государственной власти, органов государственной власти региона и органов местного самоуправления, институтов гражданского общества и иных заинтересованных организаций </w:t>
      </w:r>
      <w:r>
        <w:br/>
        <w:t>в профилактике межнациональных (межэтнических) конфликтов на территории Златоустовского городского округа;</w:t>
      </w:r>
    </w:p>
    <w:p w:rsidR="0064692A" w:rsidRDefault="0064692A" w:rsidP="0064692A">
      <w:pPr>
        <w:ind w:firstLine="708"/>
        <w:jc w:val="both"/>
      </w:pPr>
      <w:r>
        <w:t>7) совершенствование реализации государственной национальной политики в Златоустовском городском округе.</w:t>
      </w:r>
    </w:p>
    <w:p w:rsidR="0064692A" w:rsidRDefault="0064692A" w:rsidP="0064692A">
      <w:pPr>
        <w:jc w:val="both"/>
      </w:pPr>
    </w:p>
    <w:p w:rsidR="0064692A" w:rsidRDefault="0064692A" w:rsidP="0064692A">
      <w:pPr>
        <w:jc w:val="center"/>
      </w:pPr>
      <w:r>
        <w:t xml:space="preserve">III. Меры по участию в реализации государственной национальной политики </w:t>
      </w:r>
      <w:r>
        <w:br/>
        <w:t>в Златоустовском  городском округе</w:t>
      </w:r>
    </w:p>
    <w:p w:rsidR="0064692A" w:rsidRDefault="0064692A" w:rsidP="0064692A">
      <w:pPr>
        <w:jc w:val="both"/>
      </w:pPr>
    </w:p>
    <w:p w:rsidR="0064692A" w:rsidRDefault="0064692A" w:rsidP="0064692A">
      <w:pPr>
        <w:ind w:firstLine="708"/>
        <w:jc w:val="both"/>
      </w:pPr>
      <w:r>
        <w:t>3. К мерам по участию в реализации государственной национальной политики в Златоустовском городском округе относятся:</w:t>
      </w:r>
    </w:p>
    <w:p w:rsidR="00EF3EE3" w:rsidRDefault="0064692A" w:rsidP="00EF3EE3">
      <w:pPr>
        <w:ind w:firstLine="708"/>
        <w:jc w:val="both"/>
      </w:pPr>
      <w:r>
        <w:t xml:space="preserve">1) политические; </w:t>
      </w:r>
    </w:p>
    <w:p w:rsidR="0064692A" w:rsidRDefault="00EF3EE3" w:rsidP="00EF3EE3">
      <w:pPr>
        <w:ind w:firstLine="708"/>
        <w:jc w:val="both"/>
      </w:pPr>
      <w:r>
        <w:t>2) </w:t>
      </w:r>
      <w:r w:rsidR="0064692A">
        <w:t>правовые;</w:t>
      </w:r>
    </w:p>
    <w:p w:rsidR="00EF3EE3" w:rsidRDefault="00EF3EE3" w:rsidP="00EF3EE3">
      <w:pPr>
        <w:ind w:firstLine="708"/>
        <w:jc w:val="both"/>
      </w:pPr>
      <w:r>
        <w:t>3) </w:t>
      </w:r>
      <w:r w:rsidR="0064692A">
        <w:t xml:space="preserve">информационные (формирование стойкого неприятия идеологии межэтнической нетерпимости, насилия, а также привлечение граждан </w:t>
      </w:r>
      <w:r>
        <w:br/>
      </w:r>
      <w:r w:rsidR="0064692A">
        <w:t xml:space="preserve">к участию в мероприятиях, направленных на поддержку и развитие национальной культуры, а также на достижение межнационального </w:t>
      </w:r>
      <w:r>
        <w:br/>
        <w:t xml:space="preserve">и межконфессионального </w:t>
      </w:r>
      <w:r w:rsidR="0064692A">
        <w:t xml:space="preserve">согласия); </w:t>
      </w:r>
    </w:p>
    <w:p w:rsidR="00EF3EE3" w:rsidRDefault="00EF3EE3" w:rsidP="00EF3EE3">
      <w:pPr>
        <w:ind w:firstLine="708"/>
        <w:jc w:val="both"/>
      </w:pPr>
      <w:r>
        <w:t>4) </w:t>
      </w:r>
      <w:proofErr w:type="gramStart"/>
      <w:r w:rsidR="0064692A">
        <w:t>культурно-образовательные</w:t>
      </w:r>
      <w:proofErr w:type="gramEnd"/>
      <w:r w:rsidR="0064692A">
        <w:t xml:space="preserve"> (пропаганда социально значимых ценностей и создание условий для мирного межнационального </w:t>
      </w:r>
      <w:r>
        <w:br/>
      </w:r>
      <w:r w:rsidR="0064692A">
        <w:t>и межконфессионального диалога);</w:t>
      </w:r>
    </w:p>
    <w:p w:rsidR="0064692A" w:rsidRDefault="00EF3EE3" w:rsidP="00EF3EE3">
      <w:pPr>
        <w:ind w:firstLine="708"/>
        <w:jc w:val="both"/>
      </w:pPr>
      <w:r>
        <w:t>5) </w:t>
      </w:r>
      <w:r w:rsidR="0064692A">
        <w:t xml:space="preserve">организационно-технические (разработка и реализация программ, обеспечивающих участие в реализации государственной национальной политики в Златоустовском городском округе). </w:t>
      </w:r>
    </w:p>
    <w:p w:rsidR="0064692A" w:rsidRDefault="0064692A" w:rsidP="0064692A">
      <w:pPr>
        <w:jc w:val="both"/>
      </w:pPr>
    </w:p>
    <w:p w:rsidR="0064692A" w:rsidRDefault="0064692A" w:rsidP="00EF3EE3">
      <w:pPr>
        <w:jc w:val="center"/>
      </w:pPr>
      <w:r>
        <w:t>IV. Полномочия органов местного самоуправления</w:t>
      </w:r>
      <w:r w:rsidR="00EF3EE3">
        <w:t xml:space="preserve"> </w:t>
      </w:r>
      <w:r w:rsidR="00EF3EE3">
        <w:br/>
      </w:r>
      <w:r>
        <w:t>Златоустовского городского округ</w:t>
      </w:r>
      <w:r w:rsidR="00EF3EE3">
        <w:t xml:space="preserve">а в сфере участия в реализации </w:t>
      </w:r>
      <w:r>
        <w:t>государственной национальной политики в Златоустовском</w:t>
      </w:r>
      <w:r w:rsidR="00EF3EE3">
        <w:t xml:space="preserve"> </w:t>
      </w:r>
      <w:r>
        <w:t>городском округе</w:t>
      </w:r>
    </w:p>
    <w:p w:rsidR="0064692A" w:rsidRDefault="0064692A" w:rsidP="0064692A">
      <w:pPr>
        <w:jc w:val="both"/>
      </w:pPr>
    </w:p>
    <w:p w:rsidR="00EF3EE3" w:rsidRDefault="00EF3EE3" w:rsidP="00EF3EE3">
      <w:pPr>
        <w:ind w:firstLine="708"/>
        <w:jc w:val="both"/>
      </w:pPr>
      <w:r>
        <w:t>4. </w:t>
      </w:r>
      <w:r w:rsidR="0064692A">
        <w:t>К полномочиям Администрации Златоустовского городского округа относятся:</w:t>
      </w:r>
    </w:p>
    <w:p w:rsidR="00EF3EE3" w:rsidRDefault="00EF3EE3" w:rsidP="00EF3EE3">
      <w:pPr>
        <w:ind w:firstLine="708"/>
        <w:jc w:val="both"/>
      </w:pPr>
      <w:r>
        <w:t>1) </w:t>
      </w:r>
      <w:r w:rsidR="0064692A">
        <w:t>принятие правовых актов по вопросам реализации государственной национальной политики в Златоустовском городском округе;</w:t>
      </w:r>
    </w:p>
    <w:p w:rsidR="0064692A" w:rsidRDefault="00EF3EE3" w:rsidP="00EF3EE3">
      <w:pPr>
        <w:ind w:firstLine="708"/>
        <w:jc w:val="both"/>
      </w:pPr>
      <w:r>
        <w:t xml:space="preserve">2) разработка, реализация и оценка </w:t>
      </w:r>
      <w:r w:rsidR="0064692A">
        <w:t xml:space="preserve">эффективности муниципальных программ по реализации государственной национальной политики </w:t>
      </w:r>
      <w:r>
        <w:br/>
      </w:r>
      <w:r w:rsidR="0064692A">
        <w:t>на территории Златоустовского городского округа;</w:t>
      </w:r>
    </w:p>
    <w:p w:rsidR="00EF3EE3" w:rsidRDefault="00EF3EE3" w:rsidP="00EF3EE3">
      <w:pPr>
        <w:ind w:firstLine="708"/>
        <w:jc w:val="both"/>
      </w:pPr>
      <w:r>
        <w:t>3) </w:t>
      </w:r>
      <w:r w:rsidR="0064692A">
        <w:t xml:space="preserve">привлечение отраслевых органов Администрации Златоустовского городского округа, муниципальных учреждений и предприятий в пределах </w:t>
      </w:r>
      <w:r>
        <w:br/>
      </w:r>
      <w:r w:rsidR="0064692A">
        <w:t xml:space="preserve">их компетенции к проведению мероприятий по реализации государственной национальной политики в Златоустовском городском округе; </w:t>
      </w:r>
    </w:p>
    <w:p w:rsidR="0064692A" w:rsidRDefault="00EF3EE3" w:rsidP="00EF3EE3">
      <w:pPr>
        <w:ind w:firstLine="708"/>
        <w:jc w:val="both"/>
      </w:pPr>
      <w:r>
        <w:t>4) </w:t>
      </w:r>
      <w:r w:rsidR="0064692A">
        <w:t>определение прав, обязанностей и ответственности отраслевых органов Администрации Златоустовского городского округа, муниципальных учреждений и предприят</w:t>
      </w:r>
      <w:r>
        <w:t xml:space="preserve">ий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организаций</w:t>
      </w:r>
      <w:proofErr w:type="gramEnd"/>
      <w:r>
        <w:t xml:space="preserve"> мероприятий </w:t>
      </w:r>
      <w:r w:rsidR="0064692A">
        <w:t>по реализации государственной национальной политики в Златоустовском городском округе;</w:t>
      </w:r>
    </w:p>
    <w:p w:rsidR="0064692A" w:rsidRDefault="00EF3EE3" w:rsidP="00EF3EE3">
      <w:pPr>
        <w:ind w:firstLine="708"/>
        <w:jc w:val="both"/>
      </w:pPr>
      <w:r>
        <w:t>5) </w:t>
      </w:r>
      <w:r w:rsidR="0064692A">
        <w:t>обеспечение скоординированной работы отраслевых органов Администрации Златоустовского городского округа, муниципальных учреждений и предприятий с общественными и религиозными организациями (объединениями), другими институтами гражданского общества и гражданами;</w:t>
      </w:r>
    </w:p>
    <w:p w:rsidR="00EF3EE3" w:rsidRDefault="00EF3EE3" w:rsidP="00EF3EE3">
      <w:pPr>
        <w:ind w:firstLine="708"/>
        <w:jc w:val="both"/>
      </w:pPr>
      <w:r>
        <w:t>6) </w:t>
      </w:r>
      <w:r w:rsidR="0064692A">
        <w:t>привл</w:t>
      </w:r>
      <w:r>
        <w:t xml:space="preserve">ечение граждан Златоустовского городского округа </w:t>
      </w:r>
      <w:r w:rsidR="0064692A">
        <w:t xml:space="preserve">к участию </w:t>
      </w:r>
      <w:r>
        <w:br/>
      </w:r>
      <w:r w:rsidR="0064692A">
        <w:t>в реализации государственной национальной политики в З</w:t>
      </w:r>
      <w:r>
        <w:t>латоустовском городском округе;</w:t>
      </w:r>
    </w:p>
    <w:p w:rsidR="0064692A" w:rsidRDefault="00EF3EE3" w:rsidP="00EF3EE3">
      <w:pPr>
        <w:ind w:firstLine="708"/>
        <w:jc w:val="both"/>
      </w:pPr>
      <w:r>
        <w:t>7) </w:t>
      </w:r>
      <w:r w:rsidR="0064692A">
        <w:t>иные полномочия в соответствии с законодательством Российской Федерации, Челябинской области, Уставом Златоустовского городского округа, Положением, решением Собрания депутатов Златоустовского городского округа.</w:t>
      </w:r>
    </w:p>
    <w:p w:rsidR="0064692A" w:rsidRDefault="0064692A" w:rsidP="0064692A">
      <w:pPr>
        <w:jc w:val="both"/>
      </w:pPr>
    </w:p>
    <w:p w:rsidR="0064692A" w:rsidRDefault="0064692A" w:rsidP="00EF3EE3">
      <w:pPr>
        <w:jc w:val="center"/>
      </w:pPr>
      <w:r>
        <w:t>V. Направления деятельности по реализации государственной национальной политики в Златоустовском городском округе</w:t>
      </w:r>
    </w:p>
    <w:p w:rsidR="0064692A" w:rsidRDefault="0064692A" w:rsidP="00EF3EE3">
      <w:pPr>
        <w:jc w:val="center"/>
      </w:pPr>
    </w:p>
    <w:p w:rsidR="0064692A" w:rsidRDefault="0064692A" w:rsidP="0064692A">
      <w:pPr>
        <w:jc w:val="both"/>
      </w:pPr>
      <w:r>
        <w:t xml:space="preserve">         </w:t>
      </w:r>
    </w:p>
    <w:p w:rsidR="0064692A" w:rsidRDefault="00EF3EE3" w:rsidP="00EF3EE3">
      <w:pPr>
        <w:ind w:firstLine="708"/>
        <w:jc w:val="both"/>
      </w:pPr>
      <w:r>
        <w:t>5. </w:t>
      </w:r>
      <w:r w:rsidR="0064692A">
        <w:t>Решение поставленных в Стратегии государственн</w:t>
      </w:r>
      <w:r>
        <w:t xml:space="preserve">ой национальной политики задач </w:t>
      </w:r>
      <w:r w:rsidR="0064692A">
        <w:t>по созданию условий для этнокультурного развития народов, проживающих на территории Зл</w:t>
      </w:r>
      <w:r>
        <w:t>атоустовского городского округа</w:t>
      </w:r>
      <w:r w:rsidR="0064692A">
        <w:t>, достигается посредством реализации следующих направлений:</w:t>
      </w:r>
    </w:p>
    <w:p w:rsidR="0064692A" w:rsidRDefault="00EF3EE3" w:rsidP="0064692A">
      <w:pPr>
        <w:jc w:val="both"/>
      </w:pPr>
      <w:r>
        <w:t xml:space="preserve">         1) </w:t>
      </w:r>
      <w:r w:rsidR="0064692A">
        <w:t xml:space="preserve">выполнение мероприятий и инициатив, направленных </w:t>
      </w:r>
      <w:r>
        <w:br/>
        <w:t xml:space="preserve">на этнокультурное </w:t>
      </w:r>
      <w:r w:rsidR="0064692A">
        <w:t>развитие народов, проживающих на территории Златоустовского городского округа;</w:t>
      </w:r>
    </w:p>
    <w:p w:rsidR="0064692A" w:rsidRDefault="00EF3EE3" w:rsidP="0064692A">
      <w:pPr>
        <w:jc w:val="both"/>
      </w:pPr>
      <w:r>
        <w:t xml:space="preserve">         2) </w:t>
      </w:r>
      <w:r w:rsidR="0064692A">
        <w:t>поддержка языкового многообразия;</w:t>
      </w:r>
    </w:p>
    <w:p w:rsidR="0064692A" w:rsidRDefault="00EF3EE3" w:rsidP="0064692A">
      <w:pPr>
        <w:jc w:val="both"/>
      </w:pPr>
      <w:r>
        <w:t xml:space="preserve">         3) </w:t>
      </w:r>
      <w:r w:rsidR="0064692A">
        <w:t xml:space="preserve">проведение комплексной информационной кампании и создание информационных ресурсов, направленных на формирование и укрепление патриотизма и общероссийской гражданской идентичности;  </w:t>
      </w:r>
    </w:p>
    <w:p w:rsidR="0064692A" w:rsidRDefault="00EF3EE3" w:rsidP="0064692A">
      <w:pPr>
        <w:jc w:val="both"/>
      </w:pPr>
      <w:r>
        <w:t xml:space="preserve">         4) </w:t>
      </w:r>
      <w:r w:rsidR="0064692A">
        <w:t xml:space="preserve">поддержка общественных инициатив и мероприятий, направленных </w:t>
      </w:r>
      <w:r>
        <w:br/>
      </w:r>
      <w:r w:rsidR="0064692A">
        <w:t>на формирование и укрепление патриотизма и общероссийской гражданской идентичности;</w:t>
      </w:r>
    </w:p>
    <w:p w:rsidR="0064692A" w:rsidRDefault="00EF3EE3" w:rsidP="0064692A">
      <w:pPr>
        <w:jc w:val="both"/>
      </w:pPr>
      <w:r>
        <w:t xml:space="preserve">         5) </w:t>
      </w:r>
      <w:r w:rsidR="0064692A">
        <w:t>содействие адаптации и интеграции мигрантов;</w:t>
      </w:r>
    </w:p>
    <w:p w:rsidR="0064692A" w:rsidRDefault="00EF3EE3" w:rsidP="0064692A">
      <w:pPr>
        <w:jc w:val="both"/>
      </w:pPr>
      <w:r>
        <w:t xml:space="preserve">         6) </w:t>
      </w:r>
      <w:r w:rsidR="0064692A">
        <w:t xml:space="preserve">реализация мероприятий, предусмотренных муниципальной программой Златоустовского городского округа, и направленных на решение задач, установленных настоящим положением; </w:t>
      </w:r>
    </w:p>
    <w:p w:rsidR="0064692A" w:rsidRDefault="00EF3EE3" w:rsidP="0064692A">
      <w:pPr>
        <w:jc w:val="both"/>
      </w:pPr>
      <w:r>
        <w:t xml:space="preserve">         7) </w:t>
      </w:r>
      <w:r w:rsidR="0064692A">
        <w:t xml:space="preserve">повышение квалификации муниципальных служащих, в компетенции которых находятся вопросы в сфере общегражданского единства </w:t>
      </w:r>
      <w:r>
        <w:br/>
      </w:r>
      <w:r w:rsidR="0064692A">
        <w:t>и гармонизации межнациональных отношений.</w:t>
      </w:r>
    </w:p>
    <w:p w:rsidR="0064692A" w:rsidRDefault="0064692A" w:rsidP="0064692A">
      <w:pPr>
        <w:jc w:val="both"/>
      </w:pPr>
    </w:p>
    <w:p w:rsidR="0064692A" w:rsidRDefault="0064692A" w:rsidP="00EF3EE3">
      <w:pPr>
        <w:jc w:val="center"/>
      </w:pPr>
      <w:r>
        <w:t>VI. Расходные обязательства Златоустовского городского округа</w:t>
      </w:r>
    </w:p>
    <w:p w:rsidR="0064692A" w:rsidRDefault="0064692A" w:rsidP="0064692A">
      <w:pPr>
        <w:jc w:val="both"/>
      </w:pPr>
    </w:p>
    <w:p w:rsidR="0064692A" w:rsidRDefault="00EF3EE3" w:rsidP="00EF3EE3">
      <w:pPr>
        <w:ind w:firstLine="708"/>
        <w:jc w:val="both"/>
      </w:pPr>
      <w:r>
        <w:t>6. </w:t>
      </w:r>
      <w:r w:rsidR="0064692A">
        <w:t xml:space="preserve">Расходными обязательствами Златоустовского городского округа являются расходы на участие в государственной национальной политике </w:t>
      </w:r>
      <w:r>
        <w:br/>
      </w:r>
      <w:r w:rsidR="0064692A">
        <w:t xml:space="preserve">в Златоустовском городском округе. </w:t>
      </w:r>
    </w:p>
    <w:p w:rsidR="0064692A" w:rsidRPr="00E335AA" w:rsidRDefault="00EF3EE3" w:rsidP="00EF3EE3">
      <w:pPr>
        <w:ind w:firstLine="708"/>
        <w:jc w:val="both"/>
      </w:pPr>
      <w:r>
        <w:t>7. </w:t>
      </w:r>
      <w:r w:rsidR="0064692A">
        <w:t>Финансирование расходных обязатель</w:t>
      </w:r>
      <w:proofErr w:type="gramStart"/>
      <w:r w:rsidR="0064692A">
        <w:t>с</w:t>
      </w:r>
      <w:r w:rsidR="00FD5769">
        <w:t xml:space="preserve">тв </w:t>
      </w:r>
      <w:r w:rsidR="0064692A">
        <w:t>Зл</w:t>
      </w:r>
      <w:proofErr w:type="gramEnd"/>
      <w:r w:rsidR="0064692A">
        <w:t>атоустовского городского округа осуществляется за счет средств, предусмотренных на эти цели                             в бюджете Златоустовского городского округа на соответствующий финансовый год в соответств</w:t>
      </w:r>
      <w:r w:rsidR="00FD5769">
        <w:t>ии с порядками, установленными А</w:t>
      </w:r>
      <w:r w:rsidR="0064692A">
        <w:t>дминистрацией Златоустовского городского округа.</w:t>
      </w:r>
    </w:p>
    <w:sectPr w:rsidR="0064692A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Вр-421931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Вр-421931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109C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4CF0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13C9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79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742A"/>
    <w:rsid w:val="00562567"/>
    <w:rsid w:val="00567636"/>
    <w:rsid w:val="0056766F"/>
    <w:rsid w:val="0057186F"/>
    <w:rsid w:val="00587709"/>
    <w:rsid w:val="00600481"/>
    <w:rsid w:val="00602504"/>
    <w:rsid w:val="006049CB"/>
    <w:rsid w:val="00610324"/>
    <w:rsid w:val="00610D41"/>
    <w:rsid w:val="00611367"/>
    <w:rsid w:val="00616E34"/>
    <w:rsid w:val="00621AA5"/>
    <w:rsid w:val="00635691"/>
    <w:rsid w:val="0064692A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757D"/>
    <w:rsid w:val="009341F4"/>
    <w:rsid w:val="00936B2D"/>
    <w:rsid w:val="009416DA"/>
    <w:rsid w:val="00941FDB"/>
    <w:rsid w:val="00954AFE"/>
    <w:rsid w:val="00970691"/>
    <w:rsid w:val="00975C03"/>
    <w:rsid w:val="00977F4D"/>
    <w:rsid w:val="00990FC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09C1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867C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7A12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3EE3"/>
    <w:rsid w:val="00EF59E8"/>
    <w:rsid w:val="00F02D5B"/>
    <w:rsid w:val="00F123DE"/>
    <w:rsid w:val="00F12903"/>
    <w:rsid w:val="00F22728"/>
    <w:rsid w:val="00F26FAC"/>
    <w:rsid w:val="00F304B8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769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6858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2025-06-09T04:44:00Z</cp:lastPrinted>
  <dcterms:created xsi:type="dcterms:W3CDTF">2025-06-10T04:11:00Z</dcterms:created>
  <dcterms:modified xsi:type="dcterms:W3CDTF">2025-06-10T04:11:00Z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