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A" w:rsidRDefault="00F3304F" w:rsidP="00816D2A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6740" cy="640715"/>
            <wp:effectExtent l="19050" t="0" r="3810" b="0"/>
            <wp:wrapTopAndBottom/>
            <wp:docPr id="5" name="Рисунок 5" descr="gerb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z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58" t="51877" r="2419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EAB" w:rsidRPr="00790EAB" w:rsidRDefault="00790EAB" w:rsidP="00790EAB">
      <w:pPr>
        <w:jc w:val="center"/>
        <w:rPr>
          <w:b/>
          <w:sz w:val="28"/>
          <w:szCs w:val="28"/>
        </w:rPr>
      </w:pPr>
      <w:r w:rsidRPr="00790EAB">
        <w:rPr>
          <w:b/>
          <w:sz w:val="28"/>
          <w:szCs w:val="28"/>
        </w:rPr>
        <w:t>АДМИНИСТРАЦИЯ ЗЛАТОУСТОВСКОГО  ГОРОДСКОГО  ОКРУГА</w:t>
      </w:r>
    </w:p>
    <w:p w:rsidR="00816D2A" w:rsidRPr="00790EAB" w:rsidRDefault="00790EAB" w:rsidP="00790EAB">
      <w:pPr>
        <w:jc w:val="center"/>
        <w:rPr>
          <w:b/>
          <w:sz w:val="32"/>
        </w:rPr>
      </w:pPr>
      <w:r w:rsidRPr="00790EAB">
        <w:rPr>
          <w:b/>
          <w:sz w:val="28"/>
          <w:szCs w:val="28"/>
        </w:rPr>
        <w:t>ЭКОНОМИЧЕСКОЕ УПРАВЛЕНИЕ</w:t>
      </w:r>
    </w:p>
    <w:p w:rsidR="00BC1A1B" w:rsidRDefault="00925F5F" w:rsidP="00BC1A1B">
      <w:pPr>
        <w:rPr>
          <w:sz w:val="20"/>
          <w:szCs w:val="20"/>
        </w:rPr>
      </w:pPr>
      <w:r w:rsidRPr="00925F5F">
        <w:rPr>
          <w:noProof/>
        </w:rPr>
        <w:pict>
          <v:line id="_x0000_s1027" style="position:absolute;z-index:251656704" from="1.1pt,2.35pt" to="483.5pt,2.35pt" o:allowincell="f" strokeweight="1.5pt"/>
        </w:pict>
      </w:r>
      <w:r w:rsidRPr="00925F5F">
        <w:rPr>
          <w:noProof/>
        </w:rPr>
        <w:pict>
          <v:line id="_x0000_s1028" style="position:absolute;z-index:251657728" from="1.55pt,5pt" to="1.55pt,5pt" o:allowincell="f"/>
        </w:pict>
      </w:r>
      <w:r w:rsidR="00BC1A1B">
        <w:rPr>
          <w:sz w:val="20"/>
          <w:szCs w:val="20"/>
        </w:rPr>
        <w:t xml:space="preserve"> </w:t>
      </w:r>
    </w:p>
    <w:p w:rsidR="00790EAB" w:rsidRDefault="00790EAB" w:rsidP="00790EAB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Таганайская, 1,  г. Златоуст, Челябинская область, 456200, Российская Федерация,                                             телефон (8-3513) 62-17-60</w:t>
      </w:r>
    </w:p>
    <w:p w:rsidR="00B57A21" w:rsidRDefault="00B57A21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Default="00816D2A" w:rsidP="00E7790B">
      <w:pPr>
        <w:rPr>
          <w:sz w:val="4"/>
          <w:szCs w:val="4"/>
        </w:rPr>
      </w:pPr>
    </w:p>
    <w:p w:rsidR="00816D2A" w:rsidRPr="00E335AA" w:rsidRDefault="00816D2A" w:rsidP="00E7790B">
      <w:pPr>
        <w:rPr>
          <w:sz w:val="4"/>
          <w:szCs w:val="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561"/>
        <w:gridCol w:w="283"/>
        <w:gridCol w:w="1521"/>
        <w:gridCol w:w="1025"/>
        <w:gridCol w:w="4681"/>
      </w:tblGrid>
      <w:tr w:rsidR="00702791" w:rsidRPr="00E335AA" w:rsidTr="004C289D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02791" w:rsidRPr="001E159D" w:rsidRDefault="00925F5F" w:rsidP="00137AA8">
            <w:pPr>
              <w:ind w:left="-170" w:right="-170"/>
              <w:jc w:val="center"/>
            </w:pPr>
            <w:fldSimple w:instr=" DOCPROPERTY  Рег.дата  \* MERGEFORMAT ">
              <w:r w:rsidR="009A64D2" w:rsidRPr="001E159D">
                <w:t>16.05.2025 г.</w:t>
              </w:r>
            </w:fldSimple>
            <w:r w:rsidR="00F3304F">
              <w:t xml:space="preserve"> </w:t>
            </w:r>
          </w:p>
        </w:tc>
        <w:tc>
          <w:tcPr>
            <w:tcW w:w="283" w:type="dxa"/>
          </w:tcPr>
          <w:p w:rsidR="00702791" w:rsidRPr="001E159D" w:rsidRDefault="00702791" w:rsidP="001C1A94">
            <w:pPr>
              <w:ind w:left="-57" w:right="-57"/>
              <w:jc w:val="center"/>
            </w:pPr>
            <w:r w:rsidRPr="001E159D">
              <w:t>№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02791" w:rsidRPr="001E159D" w:rsidRDefault="00925F5F" w:rsidP="007C7191">
            <w:pPr>
              <w:ind w:left="-170" w:right="-170"/>
              <w:jc w:val="center"/>
            </w:pPr>
            <w:fldSimple w:instr=" DOCPROPERTY  Рег.№  \* MERGEFORMAT ">
              <w:r w:rsidR="003E30CF" w:rsidRPr="001E159D">
                <w:t>209/АДМ/ЭУ</w:t>
              </w:r>
            </w:fldSimple>
            <w:r w:rsidR="00F3304F">
              <w:t xml:space="preserve"> </w:t>
            </w:r>
          </w:p>
        </w:tc>
        <w:tc>
          <w:tcPr>
            <w:tcW w:w="1025" w:type="dxa"/>
            <w:vMerge w:val="restart"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 w:val="restart"/>
          </w:tcPr>
          <w:p w:rsidR="00132930" w:rsidRPr="00132930" w:rsidRDefault="00132930" w:rsidP="0065508B"/>
          <w:p w:rsidR="00132930" w:rsidRPr="00132930" w:rsidRDefault="00132930" w:rsidP="0065508B"/>
          <w:p w:rsidR="00805B7C" w:rsidRDefault="00BC1A1B" w:rsidP="00805B7C">
            <w:pPr>
              <w:widowControl w:val="0"/>
              <w:jc w:val="center"/>
              <w:rPr>
                <w:sz w:val="28"/>
                <w:szCs w:val="28"/>
              </w:rPr>
            </w:pPr>
            <w:r w:rsidRPr="00475A38">
              <w:rPr>
                <w:sz w:val="28"/>
                <w:szCs w:val="28"/>
              </w:rPr>
              <w:t>Заместителю руководителя</w:t>
            </w:r>
          </w:p>
          <w:p w:rsidR="00702791" w:rsidRDefault="00BC1A1B" w:rsidP="00805B7C">
            <w:pPr>
              <w:widowControl w:val="0"/>
              <w:jc w:val="center"/>
              <w:rPr>
                <w:sz w:val="28"/>
                <w:szCs w:val="28"/>
              </w:rPr>
            </w:pPr>
            <w:r w:rsidRPr="00475A38">
              <w:rPr>
                <w:sz w:val="28"/>
                <w:szCs w:val="28"/>
              </w:rPr>
              <w:t>МКУ "ЦХОИЦР"</w:t>
            </w:r>
            <w:r w:rsidRPr="00475A38">
              <w:rPr>
                <w:sz w:val="28"/>
                <w:szCs w:val="28"/>
              </w:rPr>
              <w:br/>
            </w:r>
            <w:r w:rsidR="00805B7C">
              <w:rPr>
                <w:sz w:val="28"/>
                <w:szCs w:val="28"/>
              </w:rPr>
              <w:t>А.А. Найперту</w:t>
            </w:r>
          </w:p>
          <w:p w:rsidR="00132930" w:rsidRPr="00E335AA" w:rsidRDefault="00132930" w:rsidP="0065508B">
            <w:pPr>
              <w:rPr>
                <w:sz w:val="28"/>
                <w:szCs w:val="28"/>
              </w:rPr>
            </w:pPr>
          </w:p>
        </w:tc>
      </w:tr>
      <w:tr w:rsidR="00702791" w:rsidRPr="00E335AA" w:rsidTr="004C289D">
        <w:trPr>
          <w:trHeight w:val="462"/>
        </w:trPr>
        <w:tc>
          <w:tcPr>
            <w:tcW w:w="566" w:type="dxa"/>
            <w:tcBorders>
              <w:top w:val="single" w:sz="4" w:space="0" w:color="auto"/>
            </w:tcBorders>
          </w:tcPr>
          <w:p w:rsidR="00702791" w:rsidRPr="001E159D" w:rsidRDefault="00702791" w:rsidP="00137AA8">
            <w:pPr>
              <w:spacing w:before="140"/>
              <w:ind w:left="-170" w:right="-170"/>
              <w:jc w:val="center"/>
            </w:pPr>
            <w:r w:rsidRPr="001E159D">
              <w:t>На №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02791" w:rsidRPr="001E159D" w:rsidRDefault="00C27902" w:rsidP="00137AA8">
            <w:pPr>
              <w:spacing w:before="140"/>
              <w:ind w:left="-170" w:right="-170"/>
              <w:jc w:val="center"/>
            </w:pPr>
            <w:r w:rsidRPr="001E159D">
              <w:t>б/н</w:t>
            </w:r>
            <w:r w:rsidR="00F123DE" w:rsidRPr="001E159D">
              <w:t xml:space="preserve"> </w:t>
            </w:r>
            <w:r w:rsidR="00B5138D" w:rsidRPr="001E159D">
              <w:t xml:space="preserve"> </w:t>
            </w:r>
          </w:p>
        </w:tc>
        <w:tc>
          <w:tcPr>
            <w:tcW w:w="283" w:type="dxa"/>
          </w:tcPr>
          <w:p w:rsidR="00702791" w:rsidRPr="001E159D" w:rsidRDefault="00702791" w:rsidP="001C1A94">
            <w:pPr>
              <w:spacing w:before="140"/>
              <w:ind w:left="-57" w:right="-57"/>
              <w:jc w:val="center"/>
            </w:pPr>
            <w:r w:rsidRPr="001E159D">
              <w:t>от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702791" w:rsidRPr="001E159D" w:rsidRDefault="00F123DE" w:rsidP="00137AA8">
            <w:pPr>
              <w:spacing w:before="140"/>
              <w:ind w:left="-170" w:right="-170"/>
              <w:jc w:val="center"/>
            </w:pPr>
            <w:r w:rsidRPr="001E159D">
              <w:t xml:space="preserve"> </w:t>
            </w:r>
            <w:r w:rsidR="00B5138D" w:rsidRPr="001E159D">
              <w:t xml:space="preserve"> </w:t>
            </w: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  <w:tr w:rsidR="00702791" w:rsidRPr="00E335AA" w:rsidTr="00BC1A1B">
        <w:tc>
          <w:tcPr>
            <w:tcW w:w="3931" w:type="dxa"/>
            <w:gridSpan w:val="4"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  <w:tr w:rsidR="00702791" w:rsidRPr="00E335AA" w:rsidTr="00BC1A1B">
        <w:tc>
          <w:tcPr>
            <w:tcW w:w="3931" w:type="dxa"/>
            <w:gridSpan w:val="4"/>
          </w:tcPr>
          <w:p w:rsidR="00702791" w:rsidRPr="00E335AA" w:rsidRDefault="00702791" w:rsidP="00F3304F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702791" w:rsidRPr="00E335AA" w:rsidRDefault="00702791" w:rsidP="0065508B">
            <w:pPr>
              <w:rPr>
                <w:sz w:val="28"/>
                <w:szCs w:val="28"/>
              </w:rPr>
            </w:pPr>
          </w:p>
        </w:tc>
      </w:tr>
    </w:tbl>
    <w:p w:rsidR="007856A4" w:rsidRDefault="007856A4" w:rsidP="008A3BD8">
      <w:pPr>
        <w:widowControl w:val="0"/>
        <w:jc w:val="center"/>
        <w:rPr>
          <w:sz w:val="28"/>
          <w:szCs w:val="28"/>
        </w:rPr>
      </w:pPr>
    </w:p>
    <w:p w:rsidR="00805B7C" w:rsidRDefault="00805B7C" w:rsidP="008A3BD8">
      <w:pPr>
        <w:widowControl w:val="0"/>
        <w:jc w:val="center"/>
        <w:rPr>
          <w:sz w:val="28"/>
          <w:szCs w:val="28"/>
        </w:rPr>
      </w:pPr>
    </w:p>
    <w:p w:rsidR="004B7759" w:rsidRPr="00E335AA" w:rsidRDefault="004B7759" w:rsidP="008A3BD8">
      <w:pPr>
        <w:widowControl w:val="0"/>
        <w:jc w:val="center"/>
        <w:rPr>
          <w:sz w:val="28"/>
          <w:szCs w:val="28"/>
        </w:rPr>
      </w:pPr>
      <w:r w:rsidRPr="00E335AA">
        <w:rPr>
          <w:sz w:val="28"/>
          <w:szCs w:val="28"/>
        </w:rPr>
        <w:t>Уважаемый Александр Александрович</w:t>
      </w:r>
      <w:r w:rsidR="00805B7C">
        <w:rPr>
          <w:sz w:val="28"/>
          <w:szCs w:val="28"/>
        </w:rPr>
        <w:t>!</w:t>
      </w:r>
      <w:r w:rsidR="00132930">
        <w:rPr>
          <w:sz w:val="28"/>
          <w:szCs w:val="28"/>
        </w:rPr>
        <w:t xml:space="preserve"> </w:t>
      </w:r>
    </w:p>
    <w:p w:rsidR="007B06C8" w:rsidRPr="00E335AA" w:rsidRDefault="007B06C8" w:rsidP="008A3BD8">
      <w:pPr>
        <w:widowControl w:val="0"/>
        <w:jc w:val="center"/>
        <w:rPr>
          <w:sz w:val="28"/>
          <w:szCs w:val="28"/>
        </w:rPr>
      </w:pPr>
    </w:p>
    <w:p w:rsidR="00805B7C" w:rsidRDefault="00805B7C" w:rsidP="00805B7C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9852F2">
        <w:rPr>
          <w:b w:val="0"/>
          <w:sz w:val="28"/>
          <w:szCs w:val="28"/>
        </w:rPr>
        <w:t>Прошу Вас разместить Протокол</w:t>
      </w:r>
      <w:r>
        <w:rPr>
          <w:b w:val="0"/>
          <w:sz w:val="28"/>
          <w:szCs w:val="28"/>
        </w:rPr>
        <w:t xml:space="preserve"> заседания к</w:t>
      </w:r>
      <w:r w:rsidRPr="009852F2">
        <w:rPr>
          <w:b w:val="0"/>
          <w:sz w:val="28"/>
          <w:szCs w:val="28"/>
        </w:rPr>
        <w:t>онкурсной  комиссии по проведению открытого конкурса на предоставление права использования места  организованной торговли сезонными товарами на территории Златоустовского городского округа</w:t>
      </w:r>
      <w:r>
        <w:rPr>
          <w:b w:val="0"/>
          <w:sz w:val="28"/>
          <w:szCs w:val="28"/>
        </w:rPr>
        <w:t xml:space="preserve"> </w:t>
      </w:r>
      <w:r w:rsidRPr="009852F2">
        <w:rPr>
          <w:b w:val="0"/>
          <w:sz w:val="28"/>
          <w:szCs w:val="28"/>
        </w:rPr>
        <w:t>на официальном сайте Златоустовского городского округа в сети «Интернет» (раздел «</w:t>
      </w:r>
      <w:hyperlink r:id="rId8" w:tooltip="Подразделения администрации" w:history="1">
        <w:r w:rsidRPr="009852F2">
          <w:rPr>
            <w:b w:val="0"/>
            <w:sz w:val="28"/>
            <w:szCs w:val="28"/>
          </w:rPr>
          <w:t>Подразделения администрации</w:t>
        </w:r>
      </w:hyperlink>
      <w:r>
        <w:rPr>
          <w:b w:val="0"/>
          <w:sz w:val="28"/>
          <w:szCs w:val="28"/>
        </w:rPr>
        <w:t>» /</w:t>
      </w:r>
      <w:r w:rsidRPr="009852F2">
        <w:rPr>
          <w:b w:val="0"/>
          <w:sz w:val="28"/>
          <w:szCs w:val="28"/>
        </w:rPr>
        <w:t>«</w:t>
      </w:r>
      <w:hyperlink r:id="rId9" w:tooltip="Экономическое управление администрации ЗГО" w:history="1">
        <w:r w:rsidRPr="009852F2">
          <w:rPr>
            <w:b w:val="0"/>
            <w:sz w:val="28"/>
            <w:szCs w:val="28"/>
          </w:rPr>
          <w:t>Экономическое управление Администрации ЗГО</w:t>
        </w:r>
      </w:hyperlink>
      <w:r>
        <w:rPr>
          <w:b w:val="0"/>
          <w:sz w:val="28"/>
          <w:szCs w:val="28"/>
        </w:rPr>
        <w:t>» /</w:t>
      </w:r>
      <w:r w:rsidRPr="009852F2">
        <w:rPr>
          <w:b w:val="0"/>
          <w:sz w:val="28"/>
          <w:szCs w:val="28"/>
        </w:rPr>
        <w:t>«</w:t>
      </w:r>
      <w:hyperlink r:id="rId10" w:tooltip="Отдел промышленности, сельского хозяйства и потребительского рынка Экономического управления" w:history="1">
        <w:r w:rsidRPr="009852F2">
          <w:rPr>
            <w:b w:val="0"/>
            <w:sz w:val="28"/>
            <w:szCs w:val="28"/>
          </w:rPr>
          <w:t>Отдел промышленности, сельского хозяйства и потребительского рынка Экономического управления</w:t>
        </w:r>
      </w:hyperlink>
      <w:r w:rsidRPr="009852F2">
        <w:rPr>
          <w:b w:val="0"/>
          <w:sz w:val="28"/>
          <w:szCs w:val="28"/>
        </w:rPr>
        <w:t>») следующего содержания:</w:t>
      </w:r>
    </w:p>
    <w:p w:rsidR="00805B7C" w:rsidRPr="007468E3" w:rsidRDefault="00805B7C" w:rsidP="00805B7C">
      <w:pPr>
        <w:pStyle w:val="ac"/>
        <w:rPr>
          <w:szCs w:val="24"/>
        </w:rPr>
      </w:pPr>
      <w:r w:rsidRPr="007468E3">
        <w:rPr>
          <w:szCs w:val="24"/>
        </w:rPr>
        <w:t>ПРОТОКОЛ</w:t>
      </w:r>
    </w:p>
    <w:p w:rsidR="00805B7C" w:rsidRDefault="00805B7C" w:rsidP="00805B7C">
      <w:pPr>
        <w:jc w:val="center"/>
        <w:rPr>
          <w:b/>
        </w:rPr>
      </w:pPr>
      <w:r w:rsidRPr="007468E3">
        <w:rPr>
          <w:b/>
        </w:rPr>
        <w:t>заседания Конкурсной  комиссии по проведению открытого конкурса на предоставление права</w:t>
      </w:r>
      <w:r>
        <w:rPr>
          <w:b/>
        </w:rPr>
        <w:t xml:space="preserve"> использования места  </w:t>
      </w:r>
      <w:r w:rsidRPr="007468E3">
        <w:rPr>
          <w:b/>
        </w:rPr>
        <w:t>организованной торговли сезонными товарами на территории Златоустовского городского округа</w:t>
      </w:r>
    </w:p>
    <w:p w:rsidR="00805B7C" w:rsidRDefault="00805B7C" w:rsidP="00805B7C"/>
    <w:p w:rsidR="00805B7C" w:rsidRPr="007468E3" w:rsidRDefault="00805B7C" w:rsidP="00805B7C">
      <w:r>
        <w:t>13  мая 2025 г.</w:t>
      </w:r>
      <w:r>
        <w:tab/>
      </w:r>
      <w:r>
        <w:tab/>
      </w:r>
      <w:r>
        <w:tab/>
        <w:t xml:space="preserve">     </w:t>
      </w:r>
      <w:r>
        <w:tab/>
        <w:t>г. Златоуст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№ 1</w:t>
      </w:r>
    </w:p>
    <w:p w:rsidR="00805B7C" w:rsidRDefault="00805B7C" w:rsidP="00805B7C">
      <w:pPr>
        <w:jc w:val="both"/>
      </w:pPr>
      <w:r>
        <w:t>Время: 14-00</w:t>
      </w:r>
      <w:r w:rsidRPr="007468E3">
        <w:t xml:space="preserve"> часов </w:t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  <w:r w:rsidRPr="007468E3">
        <w:tab/>
      </w:r>
    </w:p>
    <w:p w:rsidR="00805B7C" w:rsidRDefault="00805B7C" w:rsidP="00805B7C">
      <w:pPr>
        <w:jc w:val="both"/>
      </w:pPr>
      <w:r>
        <w:t xml:space="preserve">  </w:t>
      </w:r>
    </w:p>
    <w:p w:rsidR="00805B7C" w:rsidRPr="00FE693D" w:rsidRDefault="00805B7C" w:rsidP="00805B7C">
      <w:pPr>
        <w:pStyle w:val="af0"/>
        <w:ind w:firstLine="720"/>
        <w:jc w:val="both"/>
        <w:rPr>
          <w:rFonts w:eastAsia="Times New Roman"/>
          <w:kern w:val="0"/>
        </w:rPr>
      </w:pPr>
      <w:r w:rsidRPr="00FE693D">
        <w:rPr>
          <w:rFonts w:eastAsia="Times New Roman"/>
          <w:kern w:val="0"/>
        </w:rPr>
        <w:t xml:space="preserve">Извещение о проведении открытого конкурса  на предоставление права  использования места организованной торговли сезонными товарами на территории Златоустовского городского округа  опубликовано в СМИ и размещено на официальном сайте Златоустовского городского округа  в сети Интернет: </w:t>
      </w:r>
    </w:p>
    <w:p w:rsidR="00805B7C" w:rsidRPr="007468E3" w:rsidRDefault="00805B7C" w:rsidP="00805B7C">
      <w:pPr>
        <w:pStyle w:val="af0"/>
        <w:ind w:firstLine="720"/>
        <w:jc w:val="both"/>
      </w:pPr>
      <w:r>
        <w:t xml:space="preserve">-   </w:t>
      </w:r>
      <w:r w:rsidRPr="007468E3">
        <w:t xml:space="preserve">в </w:t>
      </w:r>
      <w:r>
        <w:t xml:space="preserve">газете Златоустовский рабочий </w:t>
      </w:r>
      <w:r w:rsidRPr="007468E3">
        <w:t xml:space="preserve"> </w:t>
      </w:r>
      <w:r>
        <w:t>от 02.04.2025</w:t>
      </w:r>
      <w:r w:rsidRPr="000276A5">
        <w:t xml:space="preserve"> г </w:t>
      </w:r>
      <w:r w:rsidRPr="006A057F">
        <w:t xml:space="preserve">№ </w:t>
      </w:r>
      <w:r w:rsidRPr="00993455">
        <w:t>25</w:t>
      </w:r>
      <w:r w:rsidRPr="006A057F">
        <w:t>;</w:t>
      </w:r>
    </w:p>
    <w:p w:rsidR="00805B7C" w:rsidRDefault="00805B7C" w:rsidP="00805B7C">
      <w:pPr>
        <w:pStyle w:val="af0"/>
        <w:ind w:firstLine="720"/>
        <w:jc w:val="both"/>
      </w:pPr>
      <w:r w:rsidRPr="007468E3">
        <w:t xml:space="preserve">-   на сайте </w:t>
      </w:r>
      <w:hyperlink r:id="rId11" w:history="1">
        <w:r w:rsidRPr="007468E3">
          <w:rPr>
            <w:rStyle w:val="a4"/>
            <w:lang w:val="en-US"/>
          </w:rPr>
          <w:t>www</w:t>
        </w:r>
        <w:r w:rsidRPr="007468E3">
          <w:rPr>
            <w:rStyle w:val="a4"/>
          </w:rPr>
          <w:t>.</w:t>
        </w:r>
        <w:r w:rsidRPr="007468E3">
          <w:rPr>
            <w:rStyle w:val="a4"/>
            <w:lang w:val="en-US"/>
          </w:rPr>
          <w:t>zlat</w:t>
        </w:r>
        <w:r w:rsidRPr="007468E3">
          <w:rPr>
            <w:rStyle w:val="a4"/>
          </w:rPr>
          <w:t>–</w:t>
        </w:r>
        <w:r w:rsidRPr="007468E3">
          <w:rPr>
            <w:rStyle w:val="a4"/>
            <w:lang w:val="en-US"/>
          </w:rPr>
          <w:t>go</w:t>
        </w:r>
        <w:r w:rsidRPr="007468E3">
          <w:rPr>
            <w:rStyle w:val="a4"/>
          </w:rPr>
          <w:t>.</w:t>
        </w:r>
        <w:r w:rsidRPr="007468E3">
          <w:rPr>
            <w:rStyle w:val="a4"/>
            <w:lang w:val="en-US"/>
          </w:rPr>
          <w:t>ru</w:t>
        </w:r>
      </w:hyperlink>
      <w:r w:rsidRPr="007468E3">
        <w:t>.</w:t>
      </w:r>
    </w:p>
    <w:p w:rsidR="00805B7C" w:rsidRDefault="00805B7C" w:rsidP="00805B7C">
      <w:pPr>
        <w:pStyle w:val="af0"/>
        <w:ind w:firstLine="720"/>
        <w:jc w:val="both"/>
        <w:rPr>
          <w:u w:val="single"/>
        </w:rPr>
      </w:pPr>
    </w:p>
    <w:p w:rsidR="00805B7C" w:rsidRDefault="00805B7C" w:rsidP="00805B7C">
      <w:pPr>
        <w:pStyle w:val="af0"/>
        <w:ind w:firstLine="720"/>
        <w:jc w:val="both"/>
        <w:rPr>
          <w:u w:val="single"/>
        </w:rPr>
      </w:pPr>
      <w:r w:rsidRPr="00BA4898">
        <w:rPr>
          <w:u w:val="single"/>
        </w:rPr>
        <w:t>Присутствовали:</w:t>
      </w:r>
    </w:p>
    <w:p w:rsidR="00805B7C" w:rsidRDefault="00805B7C" w:rsidP="00805B7C">
      <w:pPr>
        <w:pStyle w:val="af0"/>
        <w:ind w:firstLine="720"/>
        <w:jc w:val="both"/>
      </w:pPr>
      <w:r>
        <w:t>Первый заместитель Г</w:t>
      </w:r>
      <w:r w:rsidRPr="003D63E4">
        <w:t xml:space="preserve">лавы Златоустовского </w:t>
      </w:r>
    </w:p>
    <w:p w:rsidR="00805B7C" w:rsidRDefault="00805B7C" w:rsidP="00805B7C">
      <w:pPr>
        <w:pStyle w:val="af0"/>
        <w:ind w:firstLine="720"/>
        <w:jc w:val="both"/>
      </w:pPr>
      <w:r w:rsidRPr="003D63E4">
        <w:t xml:space="preserve">городского округа – начальник Экономического </w:t>
      </w:r>
    </w:p>
    <w:p w:rsidR="00805B7C" w:rsidRDefault="00805B7C" w:rsidP="00805B7C">
      <w:pPr>
        <w:pStyle w:val="af0"/>
        <w:ind w:firstLine="720"/>
        <w:jc w:val="both"/>
      </w:pPr>
      <w:r>
        <w:t>управления А</w:t>
      </w:r>
      <w:r w:rsidRPr="003D63E4">
        <w:t xml:space="preserve">дминистрации Златоустовского </w:t>
      </w:r>
    </w:p>
    <w:p w:rsidR="00805B7C" w:rsidRDefault="00805B7C" w:rsidP="00805B7C">
      <w:pPr>
        <w:pStyle w:val="af0"/>
        <w:ind w:firstLine="720"/>
        <w:jc w:val="both"/>
      </w:pPr>
      <w:r w:rsidRPr="003D63E4">
        <w:t>городского округа, председатель комиссии</w:t>
      </w:r>
      <w:r>
        <w:t xml:space="preserve">                                                   О.Р. Мусабаев</w:t>
      </w:r>
    </w:p>
    <w:p w:rsidR="00805B7C" w:rsidRPr="003D63E4" w:rsidRDefault="00805B7C" w:rsidP="00805B7C">
      <w:pPr>
        <w:pStyle w:val="af0"/>
        <w:ind w:firstLine="720"/>
        <w:jc w:val="both"/>
      </w:pP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/>
          <w:sz w:val="24"/>
          <w:szCs w:val="24"/>
        </w:rPr>
        <w:t>Н</w:t>
      </w:r>
      <w:r w:rsidRPr="00615F00">
        <w:rPr>
          <w:rFonts w:ascii="Times New Roman" w:hAnsi="Times New Roman"/>
          <w:sz w:val="24"/>
          <w:szCs w:val="24"/>
        </w:rPr>
        <w:t>ачальник отд</w:t>
      </w:r>
      <w:r>
        <w:rPr>
          <w:rFonts w:ascii="Times New Roman" w:hAnsi="Times New Roman"/>
          <w:sz w:val="24"/>
          <w:szCs w:val="24"/>
        </w:rPr>
        <w:t>ела промышленности</w:t>
      </w:r>
      <w:r w:rsidRPr="00615F00">
        <w:rPr>
          <w:rFonts w:ascii="Times New Roman" w:hAnsi="Times New Roman"/>
          <w:sz w:val="24"/>
          <w:szCs w:val="24"/>
        </w:rPr>
        <w:t xml:space="preserve">,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хозяйства и </w:t>
      </w:r>
      <w:r w:rsidRPr="00615F00">
        <w:rPr>
          <w:rFonts w:ascii="Times New Roman" w:hAnsi="Times New Roman"/>
          <w:sz w:val="24"/>
          <w:szCs w:val="24"/>
        </w:rPr>
        <w:t>потребительского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F00">
        <w:rPr>
          <w:rFonts w:ascii="Times New Roman" w:hAnsi="Times New Roman"/>
          <w:sz w:val="24"/>
          <w:szCs w:val="24"/>
        </w:rPr>
        <w:t xml:space="preserve">рынка 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Экономического управления А</w:t>
      </w:r>
      <w:r w:rsidRPr="00615F0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округа,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заместитель председателя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Н.С. Утеева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Заместитель н</w:t>
      </w:r>
      <w:r w:rsidRPr="00615F0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615F00">
        <w:rPr>
          <w:rFonts w:ascii="Times New Roman" w:hAnsi="Times New Roman"/>
          <w:sz w:val="24"/>
          <w:szCs w:val="24"/>
        </w:rPr>
        <w:t xml:space="preserve"> отд</w:t>
      </w:r>
      <w:r>
        <w:rPr>
          <w:rFonts w:ascii="Times New Roman" w:hAnsi="Times New Roman"/>
          <w:sz w:val="24"/>
          <w:szCs w:val="24"/>
        </w:rPr>
        <w:t>ела промышленности</w:t>
      </w:r>
      <w:r w:rsidRPr="00615F00">
        <w:rPr>
          <w:rFonts w:ascii="Times New Roman" w:hAnsi="Times New Roman"/>
          <w:sz w:val="24"/>
          <w:szCs w:val="24"/>
        </w:rPr>
        <w:t xml:space="preserve">,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хозяйства и </w:t>
      </w:r>
      <w:r w:rsidRPr="00615F00">
        <w:rPr>
          <w:rFonts w:ascii="Times New Roman" w:hAnsi="Times New Roman"/>
          <w:sz w:val="24"/>
          <w:szCs w:val="24"/>
        </w:rPr>
        <w:t>потребительского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F00">
        <w:rPr>
          <w:rFonts w:ascii="Times New Roman" w:hAnsi="Times New Roman"/>
          <w:sz w:val="24"/>
          <w:szCs w:val="24"/>
        </w:rPr>
        <w:t xml:space="preserve">рынка 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Экономического управления А</w:t>
      </w:r>
      <w:r w:rsidRPr="00615F0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F0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округа, 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секретарь комиссии                                                                                                О.Л. Лось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Начальник Управления муниципальной милиции</w:t>
      </w:r>
    </w:p>
    <w:p w:rsidR="00805B7C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</w:t>
      </w:r>
      <w:r w:rsidRPr="00615F00">
        <w:rPr>
          <w:rFonts w:ascii="Times New Roman" w:hAnsi="Times New Roman"/>
          <w:sz w:val="24"/>
          <w:szCs w:val="24"/>
        </w:rPr>
        <w:t>дминистрации З</w:t>
      </w:r>
      <w:r>
        <w:rPr>
          <w:rFonts w:ascii="Times New Roman" w:hAnsi="Times New Roman"/>
          <w:sz w:val="24"/>
          <w:szCs w:val="24"/>
        </w:rPr>
        <w:t xml:space="preserve">латоустовского городского округа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В.Н. Язовцев</w:t>
      </w:r>
    </w:p>
    <w:p w:rsidR="00805B7C" w:rsidRPr="00615F00" w:rsidRDefault="00805B7C" w:rsidP="00805B7C">
      <w:pPr>
        <w:pStyle w:val="ConsNormal"/>
        <w:widowControl/>
        <w:ind w:right="0" w:firstLine="0"/>
        <w:jc w:val="both"/>
        <w:rPr>
          <w:rFonts w:ascii="Times New Roman" w:hAnsi="Times New Roman"/>
          <w:color w:val="666666"/>
          <w:sz w:val="24"/>
          <w:szCs w:val="24"/>
        </w:rPr>
      </w:pP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  <w:r>
        <w:t xml:space="preserve">Начальник </w:t>
      </w:r>
      <w:r w:rsidRPr="007468E3">
        <w:t>Управления</w:t>
      </w:r>
      <w:r>
        <w:t xml:space="preserve"> </w:t>
      </w:r>
      <w:r w:rsidRPr="007468E3">
        <w:t xml:space="preserve">архитектуры и </w:t>
      </w: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  <w:r>
        <w:t>градостроительства А</w:t>
      </w:r>
      <w:r w:rsidRPr="007468E3">
        <w:t xml:space="preserve">дминистрации </w:t>
      </w: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  <w:r w:rsidRPr="007468E3">
        <w:t>Златоустовского городского округа</w:t>
      </w:r>
      <w:r>
        <w:tab/>
        <w:t xml:space="preserve">                                                  С.В. Арсентьева</w:t>
      </w: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  <w:r>
        <w:t>Руководитель ОМС «КУИ ЗГО»                                                                         Е.В. Турова</w:t>
      </w: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</w:p>
    <w:p w:rsidR="00805B7C" w:rsidRDefault="00805B7C" w:rsidP="00805B7C">
      <w:pPr>
        <w:autoSpaceDE w:val="0"/>
        <w:autoSpaceDN w:val="0"/>
        <w:adjustRightInd w:val="0"/>
        <w:ind w:firstLine="720"/>
        <w:jc w:val="both"/>
      </w:pPr>
      <w:r>
        <w:t>Кворум имеется, заседание правомочно.</w:t>
      </w:r>
    </w:p>
    <w:p w:rsidR="00805B7C" w:rsidRPr="003823EB" w:rsidRDefault="00805B7C" w:rsidP="00805B7C">
      <w:pPr>
        <w:autoSpaceDE w:val="0"/>
        <w:autoSpaceDN w:val="0"/>
        <w:adjustRightInd w:val="0"/>
        <w:ind w:firstLine="720"/>
        <w:jc w:val="both"/>
      </w:pPr>
    </w:p>
    <w:p w:rsidR="00805B7C" w:rsidRPr="007468E3" w:rsidRDefault="00805B7C" w:rsidP="00805B7C">
      <w:pPr>
        <w:pStyle w:val="ae"/>
        <w:ind w:firstLine="720"/>
        <w:jc w:val="center"/>
        <w:rPr>
          <w:szCs w:val="24"/>
        </w:rPr>
      </w:pPr>
      <w:r w:rsidRPr="007468E3">
        <w:rPr>
          <w:szCs w:val="24"/>
        </w:rPr>
        <w:t>Комиссия рассмотрела следующие вопросы:</w:t>
      </w:r>
    </w:p>
    <w:p w:rsidR="00805B7C" w:rsidRDefault="00805B7C" w:rsidP="00805B7C">
      <w:pPr>
        <w:ind w:firstLine="720"/>
        <w:jc w:val="both"/>
      </w:pPr>
      <w:r w:rsidRPr="007468E3">
        <w:t xml:space="preserve">1. Вскрытие конвертов с заявками на участие в Конкурсе на предоставление права </w:t>
      </w:r>
      <w:r>
        <w:t xml:space="preserve">использования места </w:t>
      </w:r>
      <w:r w:rsidRPr="007468E3">
        <w:t>организованной торговли сезонными товарами на территории Златоустовского городского округа  (далее  –</w:t>
      </w:r>
      <w:r>
        <w:t xml:space="preserve"> </w:t>
      </w:r>
      <w:r w:rsidRPr="007468E3">
        <w:t>Конкурс).</w:t>
      </w:r>
    </w:p>
    <w:p w:rsidR="00805B7C" w:rsidRPr="000C38C5" w:rsidRDefault="00805B7C" w:rsidP="00805B7C">
      <w:pPr>
        <w:ind w:firstLine="720"/>
        <w:jc w:val="both"/>
      </w:pPr>
      <w:r w:rsidRPr="003823EB">
        <w:t>До окончания указанного в извещении о проведении Конкурса срока подачи заявок на участие в Конкурсе было п</w:t>
      </w:r>
      <w:r>
        <w:t>редставлено 9</w:t>
      </w:r>
      <w:r w:rsidRPr="00CD1848">
        <w:t xml:space="preserve"> (</w:t>
      </w:r>
      <w:r>
        <w:t xml:space="preserve">девять) </w:t>
      </w:r>
      <w:r w:rsidRPr="00A069DE">
        <w:t>заявок</w:t>
      </w:r>
      <w:r w:rsidRPr="003823EB">
        <w:t xml:space="preserve"> на участие в конкурсе в виде запечатанного конверта.</w:t>
      </w:r>
    </w:p>
    <w:p w:rsidR="00805B7C" w:rsidRDefault="00805B7C" w:rsidP="00805B7C">
      <w:pPr>
        <w:pStyle w:val="af0"/>
        <w:ind w:firstLine="720"/>
        <w:jc w:val="both"/>
      </w:pPr>
      <w:r w:rsidRPr="007468E3">
        <w:t>Вскрытие конвертов с заявками на участие в Конкурсе проводилось</w:t>
      </w:r>
      <w:r>
        <w:t xml:space="preserve"> </w:t>
      </w:r>
      <w:r w:rsidRPr="007468E3">
        <w:t xml:space="preserve"> в порядке их поступления согласно Журналу регистрации  заявок на участие в Конкурсе. </w:t>
      </w:r>
    </w:p>
    <w:p w:rsidR="00805B7C" w:rsidRDefault="00805B7C" w:rsidP="00805B7C">
      <w:pPr>
        <w:pStyle w:val="af0"/>
        <w:ind w:firstLine="720"/>
        <w:jc w:val="both"/>
      </w:pPr>
      <w:r>
        <w:t>Результаты вскрытия конвертов с заявками на участие в Конкурсе: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162"/>
        <w:gridCol w:w="3960"/>
        <w:gridCol w:w="9"/>
        <w:gridCol w:w="992"/>
      </w:tblGrid>
      <w:tr w:rsidR="00805B7C" w:rsidRPr="0088244C" w:rsidTr="00326DF5">
        <w:trPr>
          <w:trHeight w:val="526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 w:rsidRPr="0088244C">
              <w:t>Регистрационный номер заявки</w:t>
            </w:r>
          </w:p>
        </w:tc>
        <w:tc>
          <w:tcPr>
            <w:tcW w:w="3162" w:type="dxa"/>
          </w:tcPr>
          <w:p w:rsidR="00805B7C" w:rsidRPr="0088244C" w:rsidRDefault="00805B7C" w:rsidP="00326DF5">
            <w:r w:rsidRPr="0088244C">
              <w:t>Наименование (для юридического лица), фамилия, имя, отчество (для индивидуального предпринимателя)</w:t>
            </w:r>
          </w:p>
        </w:tc>
        <w:tc>
          <w:tcPr>
            <w:tcW w:w="3960" w:type="dxa"/>
          </w:tcPr>
          <w:p w:rsidR="00805B7C" w:rsidRPr="0088244C" w:rsidRDefault="00805B7C" w:rsidP="00326DF5">
            <w:pPr>
              <w:tabs>
                <w:tab w:val="right" w:pos="2844"/>
              </w:tabs>
            </w:pPr>
            <w:r>
              <w:t>Почтовый адрес</w:t>
            </w:r>
          </w:p>
        </w:tc>
        <w:tc>
          <w:tcPr>
            <w:tcW w:w="1001" w:type="dxa"/>
            <w:gridSpan w:val="2"/>
          </w:tcPr>
          <w:p w:rsidR="00805B7C" w:rsidRPr="0088244C" w:rsidRDefault="00805B7C" w:rsidP="00326DF5">
            <w:pPr>
              <w:tabs>
                <w:tab w:val="right" w:pos="2844"/>
              </w:tabs>
            </w:pPr>
            <w:r>
              <w:t>Номер л</w:t>
            </w:r>
            <w:r w:rsidRPr="0088244C">
              <w:t>ота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Default="00805B7C" w:rsidP="00326DF5">
            <w:pPr>
              <w:jc w:val="both"/>
            </w:pPr>
            <w:r>
              <w:t>1</w:t>
            </w:r>
          </w:p>
        </w:tc>
        <w:tc>
          <w:tcPr>
            <w:tcW w:w="3162" w:type="dxa"/>
          </w:tcPr>
          <w:p w:rsidR="00805B7C" w:rsidRPr="0088244C" w:rsidRDefault="00805B7C" w:rsidP="00326DF5">
            <w:r w:rsidRPr="0088244C">
              <w:t>Кашапова Татьяна Михайловна</w:t>
            </w:r>
          </w:p>
        </w:tc>
        <w:tc>
          <w:tcPr>
            <w:tcW w:w="3960" w:type="dxa"/>
          </w:tcPr>
          <w:p w:rsidR="00805B7C" w:rsidRPr="00727B3E" w:rsidRDefault="00805B7C" w:rsidP="00326DF5">
            <w:r>
              <w:t>456200</w:t>
            </w:r>
            <w:r w:rsidRPr="00727B3E">
              <w:t xml:space="preserve"> Челябинская область, </w:t>
            </w:r>
          </w:p>
          <w:p w:rsidR="00805B7C" w:rsidRPr="00727B3E" w:rsidRDefault="00805B7C" w:rsidP="00326DF5">
            <w:r w:rsidRPr="00727B3E">
              <w:t xml:space="preserve">г. Златоуст, </w:t>
            </w:r>
            <w:r>
              <w:t xml:space="preserve">ул. Бориса Ручьева, д.15, кв.73        </w:t>
            </w:r>
          </w:p>
        </w:tc>
        <w:tc>
          <w:tcPr>
            <w:tcW w:w="1001" w:type="dxa"/>
            <w:gridSpan w:val="2"/>
          </w:tcPr>
          <w:p w:rsidR="00805B7C" w:rsidRPr="0088244C" w:rsidRDefault="00805B7C" w:rsidP="00326DF5">
            <w:pPr>
              <w:jc w:val="center"/>
            </w:pPr>
            <w:r>
              <w:t>1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Default="00805B7C" w:rsidP="00326DF5">
            <w:pPr>
              <w:jc w:val="both"/>
            </w:pPr>
            <w:r>
              <w:t>2</w:t>
            </w:r>
          </w:p>
        </w:tc>
        <w:tc>
          <w:tcPr>
            <w:tcW w:w="3162" w:type="dxa"/>
          </w:tcPr>
          <w:p w:rsidR="00805B7C" w:rsidRDefault="00805B7C" w:rsidP="00326DF5">
            <w:r>
              <w:t>Кулиев Маариф Шамшир оглы</w:t>
            </w:r>
          </w:p>
        </w:tc>
        <w:tc>
          <w:tcPr>
            <w:tcW w:w="3969" w:type="dxa"/>
            <w:gridSpan w:val="2"/>
          </w:tcPr>
          <w:p w:rsidR="00805B7C" w:rsidRDefault="00805B7C" w:rsidP="00326DF5">
            <w:r>
              <w:t xml:space="preserve">456292 </w:t>
            </w:r>
            <w:r w:rsidRPr="00727B3E">
              <w:t xml:space="preserve">Челябинская область, г. Златоуст, </w:t>
            </w:r>
            <w:r>
              <w:t xml:space="preserve"> ул. Строителей, дом 13, кв. 76</w:t>
            </w:r>
          </w:p>
        </w:tc>
        <w:tc>
          <w:tcPr>
            <w:tcW w:w="992" w:type="dxa"/>
          </w:tcPr>
          <w:p w:rsidR="00805B7C" w:rsidRDefault="00805B7C" w:rsidP="00326DF5">
            <w:pPr>
              <w:jc w:val="center"/>
            </w:pPr>
            <w:r>
              <w:t>10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>
              <w:t>3</w:t>
            </w:r>
          </w:p>
        </w:tc>
        <w:tc>
          <w:tcPr>
            <w:tcW w:w="3162" w:type="dxa"/>
          </w:tcPr>
          <w:p w:rsidR="00805B7C" w:rsidRDefault="00805B7C" w:rsidP="00326DF5">
            <w:r>
              <w:t>Абушов Азиз Иса оглы</w:t>
            </w:r>
          </w:p>
        </w:tc>
        <w:tc>
          <w:tcPr>
            <w:tcW w:w="3960" w:type="dxa"/>
          </w:tcPr>
          <w:p w:rsidR="00805B7C" w:rsidRDefault="00805B7C" w:rsidP="00326DF5">
            <w:r>
              <w:t>456219 Че</w:t>
            </w:r>
            <w:r w:rsidRPr="00727B3E">
              <w:t xml:space="preserve">лябинская область, </w:t>
            </w:r>
            <w:r>
              <w:t xml:space="preserve"> </w:t>
            </w:r>
            <w:r w:rsidRPr="00727B3E">
              <w:t>г. Златоуст, пр.им. Ю.А. Гаг</w:t>
            </w:r>
            <w:r>
              <w:t>арина, 2 линия, дом 9, кв. 2</w:t>
            </w:r>
            <w:r w:rsidRPr="00727B3E">
              <w:t>7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t>6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>
              <w:t>4</w:t>
            </w:r>
          </w:p>
        </w:tc>
        <w:tc>
          <w:tcPr>
            <w:tcW w:w="3162" w:type="dxa"/>
          </w:tcPr>
          <w:p w:rsidR="00805B7C" w:rsidRPr="0088244C" w:rsidRDefault="00805B7C" w:rsidP="00326DF5">
            <w:r>
              <w:t>Табурянская Татьяна Васильевна</w:t>
            </w:r>
          </w:p>
        </w:tc>
        <w:tc>
          <w:tcPr>
            <w:tcW w:w="3960" w:type="dxa"/>
          </w:tcPr>
          <w:p w:rsidR="00805B7C" w:rsidRDefault="00805B7C" w:rsidP="00326DF5">
            <w:r>
              <w:t>456208</w:t>
            </w:r>
            <w:r w:rsidRPr="00A9097E">
              <w:t xml:space="preserve"> Челябинская область, </w:t>
            </w:r>
          </w:p>
          <w:p w:rsidR="00805B7C" w:rsidRPr="000575ED" w:rsidRDefault="00805B7C" w:rsidP="00326DF5">
            <w:r>
              <w:t xml:space="preserve"> г. Златоуст, пр. Мира, дом 20, кв. 25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t>12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Default="00805B7C" w:rsidP="00326DF5">
            <w:pPr>
              <w:jc w:val="both"/>
            </w:pPr>
            <w:r>
              <w:t>5</w:t>
            </w:r>
          </w:p>
        </w:tc>
        <w:tc>
          <w:tcPr>
            <w:tcW w:w="3162" w:type="dxa"/>
          </w:tcPr>
          <w:p w:rsidR="00805B7C" w:rsidRDefault="00805B7C" w:rsidP="00326DF5">
            <w:r>
              <w:t>Биннатова Гиймат Зиятхан кызы</w:t>
            </w:r>
          </w:p>
        </w:tc>
        <w:tc>
          <w:tcPr>
            <w:tcW w:w="3960" w:type="dxa"/>
          </w:tcPr>
          <w:p w:rsidR="00805B7C" w:rsidRPr="00727B3E" w:rsidRDefault="00805B7C" w:rsidP="00326DF5">
            <w:r>
              <w:t>456207</w:t>
            </w:r>
            <w:r w:rsidRPr="00727B3E">
              <w:t xml:space="preserve"> Челябинская область,</w:t>
            </w:r>
          </w:p>
          <w:p w:rsidR="00805B7C" w:rsidRDefault="00805B7C" w:rsidP="00326DF5">
            <w:r w:rsidRPr="00727B3E">
              <w:t xml:space="preserve">г. Златоуст, </w:t>
            </w:r>
            <w:r>
              <w:t xml:space="preserve"> ул. им. И.В. </w:t>
            </w:r>
            <w:r>
              <w:lastRenderedPageBreak/>
              <w:t>Теплоухова, дом 55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lastRenderedPageBreak/>
              <w:t>9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Default="00805B7C" w:rsidP="00326DF5">
            <w:pPr>
              <w:jc w:val="both"/>
            </w:pPr>
            <w:r>
              <w:lastRenderedPageBreak/>
              <w:t>6</w:t>
            </w:r>
          </w:p>
        </w:tc>
        <w:tc>
          <w:tcPr>
            <w:tcW w:w="3162" w:type="dxa"/>
          </w:tcPr>
          <w:p w:rsidR="00805B7C" w:rsidRDefault="00805B7C" w:rsidP="00326DF5">
            <w:r>
              <w:t>Биннатова Гиймат Зиятхан кызы</w:t>
            </w:r>
          </w:p>
        </w:tc>
        <w:tc>
          <w:tcPr>
            <w:tcW w:w="3960" w:type="dxa"/>
          </w:tcPr>
          <w:p w:rsidR="00805B7C" w:rsidRPr="00727B3E" w:rsidRDefault="00805B7C" w:rsidP="00326DF5">
            <w:r>
              <w:t>456207</w:t>
            </w:r>
            <w:r w:rsidRPr="00727B3E">
              <w:t xml:space="preserve"> Челябинская область,</w:t>
            </w:r>
          </w:p>
          <w:p w:rsidR="00805B7C" w:rsidRDefault="00805B7C" w:rsidP="00326DF5">
            <w:r w:rsidRPr="00727B3E">
              <w:t xml:space="preserve">г. Златоуст, </w:t>
            </w:r>
            <w:r>
              <w:t xml:space="preserve"> ул. им. И.В. Теплоухова, дом 55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t>7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>
              <w:t>7</w:t>
            </w:r>
          </w:p>
        </w:tc>
        <w:tc>
          <w:tcPr>
            <w:tcW w:w="3162" w:type="dxa"/>
          </w:tcPr>
          <w:p w:rsidR="00805B7C" w:rsidRPr="0088244C" w:rsidRDefault="00805B7C" w:rsidP="00326DF5">
            <w:r>
              <w:t>Гиорхелидзе Малхази Мишаевич</w:t>
            </w:r>
          </w:p>
        </w:tc>
        <w:tc>
          <w:tcPr>
            <w:tcW w:w="3960" w:type="dxa"/>
          </w:tcPr>
          <w:p w:rsidR="00805B7C" w:rsidRDefault="00805B7C" w:rsidP="00326DF5">
            <w:pPr>
              <w:tabs>
                <w:tab w:val="right" w:pos="2844"/>
              </w:tabs>
            </w:pPr>
            <w:r>
              <w:t>456211 Че</w:t>
            </w:r>
            <w:r w:rsidRPr="00727B3E">
              <w:t>лябинская область, г. Златоуст</w:t>
            </w:r>
            <w:r>
              <w:t>,  ул. им. П.П. Аносова, д.271, кв.4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t>4</w:t>
            </w:r>
          </w:p>
        </w:tc>
      </w:tr>
      <w:tr w:rsidR="00805B7C" w:rsidRPr="0088244C" w:rsidTr="00326DF5">
        <w:trPr>
          <w:trHeight w:val="525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>
              <w:t>8</w:t>
            </w:r>
          </w:p>
        </w:tc>
        <w:tc>
          <w:tcPr>
            <w:tcW w:w="3162" w:type="dxa"/>
          </w:tcPr>
          <w:p w:rsidR="00805B7C" w:rsidRPr="0088244C" w:rsidRDefault="00805B7C" w:rsidP="00326DF5">
            <w:pPr>
              <w:jc w:val="both"/>
            </w:pPr>
            <w:r>
              <w:t>Османов Эльчин Магомед о</w:t>
            </w:r>
            <w:r w:rsidRPr="0088244C">
              <w:t>глы</w:t>
            </w:r>
          </w:p>
        </w:tc>
        <w:tc>
          <w:tcPr>
            <w:tcW w:w="3960" w:type="dxa"/>
          </w:tcPr>
          <w:p w:rsidR="00805B7C" w:rsidRPr="00727B3E" w:rsidRDefault="00805B7C" w:rsidP="00326DF5">
            <w:r w:rsidRPr="00727B3E">
              <w:t xml:space="preserve">456200 Челябинская область, </w:t>
            </w:r>
          </w:p>
          <w:p w:rsidR="00805B7C" w:rsidRPr="00727B3E" w:rsidRDefault="00805B7C" w:rsidP="00326DF5">
            <w:r w:rsidRPr="00727B3E">
              <w:t>г. Златоуст, ул. Таганайская, дом 100</w:t>
            </w:r>
            <w:r>
              <w:t xml:space="preserve"> </w:t>
            </w:r>
          </w:p>
        </w:tc>
        <w:tc>
          <w:tcPr>
            <w:tcW w:w="1001" w:type="dxa"/>
            <w:gridSpan w:val="2"/>
          </w:tcPr>
          <w:p w:rsidR="00805B7C" w:rsidRPr="0088244C" w:rsidRDefault="00805B7C" w:rsidP="00326DF5">
            <w:pPr>
              <w:jc w:val="center"/>
            </w:pPr>
            <w:r>
              <w:t>11</w:t>
            </w:r>
          </w:p>
        </w:tc>
      </w:tr>
      <w:tr w:rsidR="00805B7C" w:rsidRPr="0088244C" w:rsidTr="00326DF5">
        <w:trPr>
          <w:trHeight w:val="360"/>
        </w:trPr>
        <w:tc>
          <w:tcPr>
            <w:tcW w:w="1908" w:type="dxa"/>
          </w:tcPr>
          <w:p w:rsidR="00805B7C" w:rsidRPr="0088244C" w:rsidRDefault="00805B7C" w:rsidP="00326DF5">
            <w:pPr>
              <w:jc w:val="both"/>
            </w:pPr>
            <w:r>
              <w:t>9</w:t>
            </w:r>
          </w:p>
        </w:tc>
        <w:tc>
          <w:tcPr>
            <w:tcW w:w="3162" w:type="dxa"/>
          </w:tcPr>
          <w:p w:rsidR="00805B7C" w:rsidRPr="0088244C" w:rsidRDefault="00805B7C" w:rsidP="00326DF5">
            <w:r>
              <w:t>Крицкая Анна Анатольевна</w:t>
            </w:r>
          </w:p>
        </w:tc>
        <w:tc>
          <w:tcPr>
            <w:tcW w:w="3960" w:type="dxa"/>
          </w:tcPr>
          <w:p w:rsidR="00805B7C" w:rsidRPr="00727B3E" w:rsidRDefault="00805B7C" w:rsidP="00326DF5">
            <w:r>
              <w:t>456227</w:t>
            </w:r>
            <w:r w:rsidRPr="00727B3E">
              <w:t xml:space="preserve"> Челябинская область, </w:t>
            </w:r>
          </w:p>
          <w:p w:rsidR="00805B7C" w:rsidRPr="00727B3E" w:rsidRDefault="00805B7C" w:rsidP="00326DF5">
            <w:r w:rsidRPr="00727B3E">
              <w:t xml:space="preserve">г. Златоуст, </w:t>
            </w:r>
            <w:r>
              <w:t>пр. Мира, дом 30, кв.32</w:t>
            </w:r>
          </w:p>
        </w:tc>
        <w:tc>
          <w:tcPr>
            <w:tcW w:w="1001" w:type="dxa"/>
            <w:gridSpan w:val="2"/>
          </w:tcPr>
          <w:p w:rsidR="00805B7C" w:rsidRDefault="00805B7C" w:rsidP="00326DF5">
            <w:pPr>
              <w:jc w:val="center"/>
            </w:pPr>
            <w:r>
              <w:t>3</w:t>
            </w:r>
          </w:p>
        </w:tc>
      </w:tr>
    </w:tbl>
    <w:p w:rsidR="00805B7C" w:rsidRDefault="00805B7C" w:rsidP="00805B7C">
      <w:pPr>
        <w:ind w:firstLine="720"/>
        <w:jc w:val="both"/>
      </w:pPr>
    </w:p>
    <w:p w:rsidR="00805B7C" w:rsidRDefault="00805B7C" w:rsidP="00805B7C">
      <w:pPr>
        <w:ind w:firstLine="720"/>
        <w:jc w:val="both"/>
      </w:pPr>
      <w:r w:rsidRPr="00DB38D7">
        <w:t>2. Рассмотрение заявок  на участие в Конкурсе и конкурсной документации:</w:t>
      </w:r>
    </w:p>
    <w:p w:rsidR="00805B7C" w:rsidRPr="007468E3" w:rsidRDefault="00805B7C" w:rsidP="00805B7C">
      <w:pPr>
        <w:jc w:val="both"/>
      </w:pPr>
      <w:r>
        <w:t xml:space="preserve">            1)</w:t>
      </w:r>
      <w:r w:rsidRPr="00BA0262">
        <w:t xml:space="preserve"> </w:t>
      </w:r>
      <w:r>
        <w:t xml:space="preserve">заявка Кашаповой Т.М.  </w:t>
      </w:r>
      <w:r w:rsidRPr="007468E3">
        <w:t>на участие в Конкурсе,  Лот №</w:t>
      </w:r>
      <w:r>
        <w:t xml:space="preserve"> 1</w:t>
      </w:r>
    </w:p>
    <w:p w:rsidR="00805B7C" w:rsidRDefault="00805B7C" w:rsidP="00805B7C">
      <w:pPr>
        <w:ind w:firstLine="720"/>
        <w:jc w:val="both"/>
      </w:pPr>
      <w:r>
        <w:t>Решили: Кашапову Т.М.</w:t>
      </w:r>
      <w:r w:rsidRPr="007468E3">
        <w:t xml:space="preserve"> 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805B7C" w:rsidRDefault="00805B7C" w:rsidP="00805B7C">
      <w:pPr>
        <w:ind w:firstLine="720"/>
        <w:jc w:val="both"/>
      </w:pPr>
      <w:r>
        <w:t>2) заявка Кулиева М.Ш.о. на уч</w:t>
      </w:r>
      <w:r w:rsidRPr="007468E3">
        <w:t>астие в Конкурсе,  Лот №</w:t>
      </w:r>
      <w:r>
        <w:t xml:space="preserve"> 10</w:t>
      </w:r>
    </w:p>
    <w:p w:rsidR="00805B7C" w:rsidRDefault="00805B7C" w:rsidP="00805B7C">
      <w:pPr>
        <w:ind w:firstLine="720"/>
        <w:jc w:val="both"/>
      </w:pPr>
      <w:r>
        <w:t>Решили: Кулиева М.Ш.о.</w:t>
      </w:r>
      <w:r w:rsidRPr="007468E3">
        <w:t xml:space="preserve"> 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</w:t>
      </w:r>
      <w:r>
        <w:t>урсе и конкурсной документацией;</w:t>
      </w:r>
    </w:p>
    <w:p w:rsidR="00805B7C" w:rsidRPr="00F95ACC" w:rsidRDefault="00805B7C" w:rsidP="00805B7C">
      <w:pPr>
        <w:ind w:firstLine="720"/>
        <w:jc w:val="both"/>
      </w:pPr>
      <w:r>
        <w:t xml:space="preserve">3) </w:t>
      </w:r>
      <w:r w:rsidRPr="00F95ACC">
        <w:t xml:space="preserve">заявка Абушова А. И. о. </w:t>
      </w:r>
      <w:r>
        <w:t xml:space="preserve"> на участие в Конкурсе, Лот № 6</w:t>
      </w:r>
    </w:p>
    <w:p w:rsidR="00805B7C" w:rsidRDefault="00805B7C" w:rsidP="00805B7C">
      <w:pPr>
        <w:ind w:firstLine="720"/>
        <w:jc w:val="both"/>
      </w:pPr>
      <w:r>
        <w:t xml:space="preserve">Решили: </w:t>
      </w:r>
      <w:r w:rsidRPr="00F95ACC">
        <w:t>Абушова А. И. о</w:t>
      </w:r>
      <w:r>
        <w:t xml:space="preserve">. 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документацией;</w:t>
      </w:r>
    </w:p>
    <w:p w:rsidR="00805B7C" w:rsidRDefault="00805B7C" w:rsidP="00805B7C">
      <w:pPr>
        <w:ind w:firstLine="720"/>
        <w:jc w:val="both"/>
      </w:pPr>
      <w:r>
        <w:t>4) заявка Табурянской Т.В. на участие в Конкурсе, Лот № 12</w:t>
      </w:r>
    </w:p>
    <w:p w:rsidR="00805B7C" w:rsidRDefault="00805B7C" w:rsidP="00805B7C">
      <w:pPr>
        <w:ind w:firstLine="720"/>
        <w:jc w:val="both"/>
      </w:pPr>
      <w:r>
        <w:t xml:space="preserve">Решили: Табурянскую Т.В. 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документацией;</w:t>
      </w:r>
    </w:p>
    <w:p w:rsidR="00805B7C" w:rsidRPr="007468E3" w:rsidRDefault="00805B7C" w:rsidP="00805B7C">
      <w:pPr>
        <w:ind w:firstLine="720"/>
        <w:jc w:val="both"/>
      </w:pPr>
      <w:r>
        <w:t>5)</w:t>
      </w:r>
      <w:r w:rsidRPr="000200D6">
        <w:t xml:space="preserve"> </w:t>
      </w:r>
      <w:r>
        <w:t xml:space="preserve">заявка Биннатовой. </w:t>
      </w:r>
      <w:r w:rsidRPr="007468E3">
        <w:t>на участие в Конкурсе,  Лот №</w:t>
      </w:r>
      <w:r>
        <w:t xml:space="preserve"> 9</w:t>
      </w:r>
    </w:p>
    <w:p w:rsidR="00805B7C" w:rsidRPr="007468E3" w:rsidRDefault="00805B7C" w:rsidP="00805B7C">
      <w:pPr>
        <w:ind w:firstLine="720"/>
        <w:jc w:val="both"/>
      </w:pPr>
      <w:r>
        <w:t xml:space="preserve">Решили: Биннатова Э.З.о.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805B7C" w:rsidRPr="007468E3" w:rsidRDefault="00805B7C" w:rsidP="00805B7C">
      <w:pPr>
        <w:ind w:firstLine="720"/>
        <w:jc w:val="both"/>
      </w:pPr>
      <w:r>
        <w:t xml:space="preserve">6) заявка Биннатовой. </w:t>
      </w:r>
      <w:r w:rsidRPr="007468E3">
        <w:t>на участие в Конкурсе,  Лот №</w:t>
      </w:r>
      <w:r>
        <w:t xml:space="preserve"> 7</w:t>
      </w:r>
    </w:p>
    <w:p w:rsidR="00805B7C" w:rsidRDefault="00805B7C" w:rsidP="00805B7C">
      <w:pPr>
        <w:ind w:firstLine="720"/>
        <w:jc w:val="both"/>
      </w:pPr>
      <w:r>
        <w:t xml:space="preserve">Решили: Биннатова Э.З.о.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805B7C" w:rsidRDefault="00805B7C" w:rsidP="00805B7C">
      <w:pPr>
        <w:ind w:firstLine="720"/>
        <w:jc w:val="both"/>
      </w:pPr>
      <w:r>
        <w:t xml:space="preserve">7) заявка Гиорхелидзе М.М. на участие в Конкурсе, Лот 4 </w:t>
      </w:r>
    </w:p>
    <w:p w:rsidR="00805B7C" w:rsidRDefault="00805B7C" w:rsidP="00805B7C">
      <w:pPr>
        <w:ind w:firstLine="720"/>
        <w:jc w:val="both"/>
      </w:pPr>
      <w:r>
        <w:t xml:space="preserve">Решили: Гиорхелидзе М.М. </w:t>
      </w:r>
      <w:r w:rsidRPr="007468E3">
        <w:t>признать участником Конкурса</w:t>
      </w:r>
      <w:r>
        <w:t xml:space="preserve">. </w:t>
      </w:r>
      <w:r w:rsidRPr="007468E3">
        <w:t>Конкурс признать несостоявшимся по причине подачи единственной заявки на  лот, 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</w:t>
      </w:r>
      <w:r>
        <w:t>нтацией;</w:t>
      </w:r>
    </w:p>
    <w:p w:rsidR="00805B7C" w:rsidRPr="007468E3" w:rsidRDefault="00805B7C" w:rsidP="00805B7C">
      <w:pPr>
        <w:ind w:firstLine="720"/>
        <w:jc w:val="both"/>
      </w:pPr>
      <w:r>
        <w:t>8)</w:t>
      </w:r>
      <w:r w:rsidRPr="000200D6">
        <w:t xml:space="preserve"> </w:t>
      </w:r>
      <w:r>
        <w:t>заявка Османова Э.М.о.</w:t>
      </w:r>
      <w:r w:rsidRPr="007468E3">
        <w:t xml:space="preserve"> на учас</w:t>
      </w:r>
      <w:r>
        <w:t>тие в Конкурсе,  Лот № 11</w:t>
      </w:r>
    </w:p>
    <w:p w:rsidR="00805B7C" w:rsidRDefault="00805B7C" w:rsidP="00805B7C">
      <w:pPr>
        <w:ind w:firstLine="720"/>
        <w:jc w:val="both"/>
      </w:pPr>
      <w:r>
        <w:t>Решили:</w:t>
      </w:r>
      <w:r w:rsidRPr="007468E3">
        <w:t xml:space="preserve"> </w:t>
      </w:r>
      <w:r>
        <w:t xml:space="preserve">Османова Э.М.о. </w:t>
      </w:r>
      <w:r w:rsidRPr="007468E3">
        <w:t>признать участником Конкурса. Конкурс признать несостоявшимся по причине под</w:t>
      </w:r>
      <w:r>
        <w:t>ачи единственной заявки на  лот</w:t>
      </w:r>
      <w:r w:rsidRPr="007468E3">
        <w:t>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</w:t>
      </w:r>
      <w:r>
        <w:t>рсе и конкурсной документацией;</w:t>
      </w:r>
    </w:p>
    <w:p w:rsidR="00805B7C" w:rsidRDefault="00805B7C" w:rsidP="00805B7C">
      <w:pPr>
        <w:ind w:firstLine="720"/>
        <w:jc w:val="both"/>
      </w:pPr>
      <w:r>
        <w:t>9) заявка  Крицкой А.А.</w:t>
      </w:r>
      <w:r w:rsidRPr="007468E3">
        <w:t xml:space="preserve"> на участи</w:t>
      </w:r>
      <w:r>
        <w:t>е в Конкурсе, Лот № 3</w:t>
      </w:r>
    </w:p>
    <w:p w:rsidR="00805B7C" w:rsidRDefault="00805B7C" w:rsidP="00805B7C">
      <w:pPr>
        <w:ind w:firstLine="720"/>
        <w:jc w:val="both"/>
      </w:pPr>
      <w:r>
        <w:t xml:space="preserve">Решили: Крицкую А.А. </w:t>
      </w:r>
      <w:r w:rsidRPr="007468E3">
        <w:t>признать участником Конкурса. Конкурс признать несостоявшимся по причине подачи единственной заявки на лот, с претендентом заключить договор на предоставление права использования места   организованной торговли сезонными товарами на условиях, которые предусмотрены заявкой на участие в Конкурсе и конкурсной документацией;</w:t>
      </w:r>
    </w:p>
    <w:p w:rsidR="00805B7C" w:rsidRPr="00805B7C" w:rsidRDefault="00805B7C" w:rsidP="00805B7C">
      <w:pPr>
        <w:pStyle w:val="af0"/>
      </w:pPr>
      <w:r>
        <w:tab/>
      </w:r>
      <w:r w:rsidRPr="00805B7C">
        <w:t xml:space="preserve">Решили: </w:t>
      </w:r>
    </w:p>
    <w:p w:rsidR="00805B7C" w:rsidRPr="008A18F7" w:rsidRDefault="00805B7C" w:rsidP="00805B7C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</w:rPr>
      </w:pPr>
      <w:r w:rsidRPr="008A18F7">
        <w:rPr>
          <w:b w:val="0"/>
        </w:rPr>
        <w:t>С участниками конкурса заключить договора на предоставление права использования места организованной торговли сезонными товарами на территории Златоустовского городского округа на условиях, которые предусмотрены заявкой на участие в Конкурсе и конкурсной документацией.</w:t>
      </w:r>
    </w:p>
    <w:p w:rsidR="00805B7C" w:rsidRDefault="00805B7C" w:rsidP="00805B7C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</w:rPr>
      </w:pPr>
      <w:r>
        <w:rPr>
          <w:b w:val="0"/>
        </w:rPr>
        <w:t>Рекомендовать предпринимателям осуществлять торговлю на согласованных местах в соответствии с установленными требованиями к внешнему виду торгового оборудования для сезонной торговли, утвержденными постановлением Администрации Златоустовского городского округа Челябинской области от 30 апреля 2021 г. № 232-П/АДМ «Об утверждении дизайн-кода нестационарных торговых объектов Златоустовского городского округа».</w:t>
      </w:r>
    </w:p>
    <w:p w:rsidR="00805B7C" w:rsidRPr="007468E3" w:rsidRDefault="00805B7C" w:rsidP="00805B7C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</w:rPr>
      </w:pPr>
      <w:r>
        <w:rPr>
          <w:b w:val="0"/>
        </w:rPr>
        <w:t>Секретарю комиссии (Лось О.Л.</w:t>
      </w:r>
      <w:r w:rsidRPr="007468E3">
        <w:rPr>
          <w:b w:val="0"/>
        </w:rPr>
        <w:t>)  направить настоящий протокол Организатору конкурса для дальнейшей работы в</w:t>
      </w:r>
      <w:r>
        <w:rPr>
          <w:b w:val="0"/>
        </w:rPr>
        <w:t xml:space="preserve"> соответствии с постановлением а</w:t>
      </w:r>
      <w:r w:rsidRPr="007468E3">
        <w:rPr>
          <w:b w:val="0"/>
        </w:rPr>
        <w:t>дминистрации Златоустовского городского о</w:t>
      </w:r>
      <w:r>
        <w:rPr>
          <w:b w:val="0"/>
        </w:rPr>
        <w:t xml:space="preserve">круга от 17.04.2015г. № 144-П </w:t>
      </w:r>
      <w:r w:rsidRPr="007468E3">
        <w:rPr>
          <w:b w:val="0"/>
        </w:rPr>
        <w:t>«О реализации сезонных товаров с использованием мест организованной торговли на территории Златоустовского городского округа».</w:t>
      </w:r>
    </w:p>
    <w:p w:rsidR="00805B7C" w:rsidRPr="007468E3" w:rsidRDefault="00805B7C" w:rsidP="00805B7C">
      <w:pPr>
        <w:jc w:val="both"/>
      </w:pPr>
      <w:r w:rsidRPr="007468E3">
        <w:tab/>
        <w:t>Настоящий протокол заседания Конкурсной  комиссии по проведению открытого конкурса на предоставле</w:t>
      </w:r>
      <w:r>
        <w:t xml:space="preserve">ние права использования места </w:t>
      </w:r>
      <w:r w:rsidRPr="007468E3">
        <w:t>организованной торговли сезонными товарами на территории Златоустовского городского округа</w:t>
      </w:r>
      <w:r>
        <w:t xml:space="preserve"> </w:t>
      </w:r>
      <w:r w:rsidRPr="007468E3">
        <w:t xml:space="preserve">разместить на официальном сайте Златоустовского городского округа  в сети </w:t>
      </w:r>
      <w:r>
        <w:t>«</w:t>
      </w:r>
      <w:r w:rsidRPr="007468E3">
        <w:t>Интернет</w:t>
      </w:r>
      <w:r>
        <w:t>»</w:t>
      </w:r>
      <w:r w:rsidRPr="007468E3">
        <w:t>.</w:t>
      </w:r>
    </w:p>
    <w:p w:rsidR="00CA6046" w:rsidRPr="00E335AA" w:rsidRDefault="00CA6046" w:rsidP="008A3BD8">
      <w:pPr>
        <w:widowControl w:val="0"/>
        <w:ind w:firstLine="709"/>
        <w:jc w:val="both"/>
        <w:rPr>
          <w:sz w:val="28"/>
          <w:szCs w:val="28"/>
        </w:rPr>
      </w:pPr>
    </w:p>
    <w:p w:rsidR="00406295" w:rsidRPr="00E335AA" w:rsidRDefault="00406295" w:rsidP="008A3BD8">
      <w:pPr>
        <w:widowControl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125"/>
      </w:tblGrid>
      <w:tr w:rsidR="00F07B9B" w:rsidRPr="00E335AA" w:rsidTr="00F07B9B">
        <w:trPr>
          <w:trHeight w:val="1570"/>
        </w:trPr>
        <w:tc>
          <w:tcPr>
            <w:tcW w:w="4253" w:type="dxa"/>
          </w:tcPr>
          <w:p w:rsidR="00F07B9B" w:rsidRPr="00E335AA" w:rsidRDefault="00F07B9B" w:rsidP="0080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6D2C18">
              <w:rPr>
                <w:sz w:val="28"/>
                <w:szCs w:val="28"/>
              </w:rPr>
              <w:t xml:space="preserve">Начальник </w:t>
            </w:r>
            <w:r w:rsidR="00805B7C">
              <w:rPr>
                <w:sz w:val="28"/>
                <w:szCs w:val="28"/>
              </w:rPr>
              <w:t xml:space="preserve">отдела промышленности, сельского хозяйства и потребительского рынка </w:t>
            </w:r>
            <w:r w:rsidRPr="006D2C18">
              <w:rPr>
                <w:sz w:val="28"/>
                <w:szCs w:val="28"/>
              </w:rPr>
              <w:t>Экономического управления</w:t>
            </w:r>
            <w:r w:rsidR="00805B7C">
              <w:rPr>
                <w:sz w:val="28"/>
                <w:szCs w:val="28"/>
              </w:rPr>
              <w:t xml:space="preserve"> </w:t>
            </w:r>
            <w:r w:rsidRPr="006D2C18">
              <w:rPr>
                <w:sz w:val="28"/>
                <w:szCs w:val="28"/>
              </w:rPr>
              <w:t>Администрации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F07B9B" w:rsidRPr="006D2C18" w:rsidRDefault="00F3304F" w:rsidP="00F07B9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420" cy="58420"/>
                  <wp:effectExtent l="1905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5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drawing>
                <wp:inline distT="0" distB="0" distL="0" distR="0">
                  <wp:extent cx="1909445" cy="1002030"/>
                  <wp:effectExtent l="19050" t="0" r="0" b="0"/>
                  <wp:docPr id="2" name="Рисунок 1" descr="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bottom"/>
          </w:tcPr>
          <w:p w:rsidR="00F07B9B" w:rsidRPr="006D2C18" w:rsidRDefault="00805B7C" w:rsidP="00190E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Утее</w:t>
            </w:r>
            <w:r w:rsidR="00F07B9B" w:rsidRPr="006D2C18">
              <w:rPr>
                <w:sz w:val="28"/>
                <w:szCs w:val="28"/>
              </w:rPr>
              <w:t>ва</w:t>
            </w:r>
          </w:p>
        </w:tc>
      </w:tr>
    </w:tbl>
    <w:p w:rsidR="004574CC" w:rsidRPr="0087178B" w:rsidRDefault="004574CC" w:rsidP="00190EA5">
      <w:pPr>
        <w:contextualSpacing/>
        <w:rPr>
          <w:sz w:val="2"/>
          <w:szCs w:val="2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4574CC" w:rsidRPr="00E335AA" w:rsidTr="00190EA5">
        <w:trPr>
          <w:trHeight w:val="566"/>
        </w:trPr>
        <w:tc>
          <w:tcPr>
            <w:tcW w:w="10215" w:type="dxa"/>
          </w:tcPr>
          <w:p w:rsidR="00F3304F" w:rsidRPr="00ED6E67" w:rsidRDefault="00F3304F" w:rsidP="00F3304F">
            <w:r w:rsidRPr="00ED6E67">
              <w:t>Ольга Леонидовна Лось</w:t>
            </w:r>
          </w:p>
          <w:p w:rsidR="003A45C1" w:rsidRDefault="00C9340B" w:rsidP="003A45C1">
            <w:r w:rsidRPr="007856A4">
              <w:t>8(3513)621219</w:t>
            </w:r>
            <w:r w:rsidR="001C7B77">
              <w:t xml:space="preserve"> </w:t>
            </w:r>
          </w:p>
          <w:p w:rsidR="00C9340B" w:rsidRPr="003A45C1" w:rsidRDefault="003A45C1" w:rsidP="003A45C1">
            <w:r w:rsidRPr="003A45C1">
              <w:t>olga-los-adm@mail.ru</w:t>
            </w:r>
          </w:p>
        </w:tc>
      </w:tr>
    </w:tbl>
    <w:p w:rsidR="00CF1C4C" w:rsidRPr="00E335AA" w:rsidRDefault="00CF1C4C" w:rsidP="004574CC"/>
    <w:sectPr w:rsidR="00CF1C4C" w:rsidRPr="00E335AA" w:rsidSect="00D220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10" w:rsidRDefault="00BE1810">
      <w:r>
        <w:separator/>
      </w:r>
    </w:p>
  </w:endnote>
  <w:endnote w:type="continuationSeparator" w:id="1">
    <w:p w:rsidR="00BE1810" w:rsidRDefault="00BE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Вр-426779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Вр-426779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10" w:rsidRDefault="00BE1810">
      <w:r>
        <w:separator/>
      </w:r>
    </w:p>
  </w:footnote>
  <w:footnote w:type="continuationSeparator" w:id="1">
    <w:p w:rsidR="00BE1810" w:rsidRDefault="00BE1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25F5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22B9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D3E58"/>
    <w:multiLevelType w:val="hybridMultilevel"/>
    <w:tmpl w:val="0C964A0C"/>
    <w:lvl w:ilvl="0" w:tplc="89445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7C45"/>
    <w:rsid w:val="000130F6"/>
    <w:rsid w:val="0001379C"/>
    <w:rsid w:val="00016AE3"/>
    <w:rsid w:val="00027141"/>
    <w:rsid w:val="00033532"/>
    <w:rsid w:val="00060FF0"/>
    <w:rsid w:val="0007620D"/>
    <w:rsid w:val="000B0116"/>
    <w:rsid w:val="000B34F0"/>
    <w:rsid w:val="000C680A"/>
    <w:rsid w:val="000D23DE"/>
    <w:rsid w:val="000E0D78"/>
    <w:rsid w:val="00110850"/>
    <w:rsid w:val="00121B20"/>
    <w:rsid w:val="00124F7B"/>
    <w:rsid w:val="0012580A"/>
    <w:rsid w:val="00132930"/>
    <w:rsid w:val="001333E0"/>
    <w:rsid w:val="00137AA8"/>
    <w:rsid w:val="001531F1"/>
    <w:rsid w:val="00162B75"/>
    <w:rsid w:val="00165801"/>
    <w:rsid w:val="00177FA2"/>
    <w:rsid w:val="001838ED"/>
    <w:rsid w:val="001868B1"/>
    <w:rsid w:val="00190EA5"/>
    <w:rsid w:val="001A2C0F"/>
    <w:rsid w:val="001A2CD3"/>
    <w:rsid w:val="001C1A94"/>
    <w:rsid w:val="001C7B77"/>
    <w:rsid w:val="001E159D"/>
    <w:rsid w:val="001E53B4"/>
    <w:rsid w:val="00200670"/>
    <w:rsid w:val="002141BD"/>
    <w:rsid w:val="00246C4A"/>
    <w:rsid w:val="0025570C"/>
    <w:rsid w:val="00256E1C"/>
    <w:rsid w:val="00261945"/>
    <w:rsid w:val="0027037E"/>
    <w:rsid w:val="002746D6"/>
    <w:rsid w:val="00283F4E"/>
    <w:rsid w:val="00294B66"/>
    <w:rsid w:val="00295AF1"/>
    <w:rsid w:val="002A5889"/>
    <w:rsid w:val="002B2446"/>
    <w:rsid w:val="002D62C6"/>
    <w:rsid w:val="00304C55"/>
    <w:rsid w:val="00312884"/>
    <w:rsid w:val="00323C28"/>
    <w:rsid w:val="0033219B"/>
    <w:rsid w:val="00333372"/>
    <w:rsid w:val="00344CA8"/>
    <w:rsid w:val="00357196"/>
    <w:rsid w:val="00361EC7"/>
    <w:rsid w:val="003678C6"/>
    <w:rsid w:val="00384F5B"/>
    <w:rsid w:val="00390123"/>
    <w:rsid w:val="00392A60"/>
    <w:rsid w:val="003A45C1"/>
    <w:rsid w:val="003A5C1B"/>
    <w:rsid w:val="003A79F7"/>
    <w:rsid w:val="003B1BE9"/>
    <w:rsid w:val="003C1DC8"/>
    <w:rsid w:val="003E30CF"/>
    <w:rsid w:val="003F2713"/>
    <w:rsid w:val="00406295"/>
    <w:rsid w:val="004122F1"/>
    <w:rsid w:val="004140E6"/>
    <w:rsid w:val="00426A04"/>
    <w:rsid w:val="00432C1A"/>
    <w:rsid w:val="0045049D"/>
    <w:rsid w:val="0045701A"/>
    <w:rsid w:val="004574CC"/>
    <w:rsid w:val="00466761"/>
    <w:rsid w:val="00475A38"/>
    <w:rsid w:val="004933A9"/>
    <w:rsid w:val="00494FD4"/>
    <w:rsid w:val="00496E14"/>
    <w:rsid w:val="0049722E"/>
    <w:rsid w:val="004A0CCB"/>
    <w:rsid w:val="004B0CE3"/>
    <w:rsid w:val="004B22EE"/>
    <w:rsid w:val="004B7759"/>
    <w:rsid w:val="004C09B4"/>
    <w:rsid w:val="004C289D"/>
    <w:rsid w:val="004F4C20"/>
    <w:rsid w:val="00513E4F"/>
    <w:rsid w:val="0052371C"/>
    <w:rsid w:val="00524CCB"/>
    <w:rsid w:val="00527A5C"/>
    <w:rsid w:val="00562567"/>
    <w:rsid w:val="00587709"/>
    <w:rsid w:val="006049CB"/>
    <w:rsid w:val="00610D41"/>
    <w:rsid w:val="00611367"/>
    <w:rsid w:val="00616E34"/>
    <w:rsid w:val="00621AA5"/>
    <w:rsid w:val="00622B9E"/>
    <w:rsid w:val="00632387"/>
    <w:rsid w:val="00635691"/>
    <w:rsid w:val="0065508B"/>
    <w:rsid w:val="006562B9"/>
    <w:rsid w:val="006571E1"/>
    <w:rsid w:val="00662C99"/>
    <w:rsid w:val="006741D2"/>
    <w:rsid w:val="00686C95"/>
    <w:rsid w:val="0069777A"/>
    <w:rsid w:val="006A33E9"/>
    <w:rsid w:val="006B18C3"/>
    <w:rsid w:val="006C1107"/>
    <w:rsid w:val="006D2C18"/>
    <w:rsid w:val="006D447B"/>
    <w:rsid w:val="006D5FED"/>
    <w:rsid w:val="006D6A5B"/>
    <w:rsid w:val="006F54F4"/>
    <w:rsid w:val="00702791"/>
    <w:rsid w:val="00705CC3"/>
    <w:rsid w:val="00717977"/>
    <w:rsid w:val="007307DD"/>
    <w:rsid w:val="007661AD"/>
    <w:rsid w:val="00772510"/>
    <w:rsid w:val="007856A4"/>
    <w:rsid w:val="00790B33"/>
    <w:rsid w:val="00790EAB"/>
    <w:rsid w:val="007A692C"/>
    <w:rsid w:val="007A7C68"/>
    <w:rsid w:val="007B06C8"/>
    <w:rsid w:val="007C490A"/>
    <w:rsid w:val="007C5489"/>
    <w:rsid w:val="007C6B6A"/>
    <w:rsid w:val="007C7191"/>
    <w:rsid w:val="007D0134"/>
    <w:rsid w:val="007F1428"/>
    <w:rsid w:val="007F6F0C"/>
    <w:rsid w:val="00805B7C"/>
    <w:rsid w:val="00816D2A"/>
    <w:rsid w:val="00822B31"/>
    <w:rsid w:val="00825B7B"/>
    <w:rsid w:val="00830C98"/>
    <w:rsid w:val="00832A4B"/>
    <w:rsid w:val="0083338B"/>
    <w:rsid w:val="00833AC7"/>
    <w:rsid w:val="00845228"/>
    <w:rsid w:val="00846174"/>
    <w:rsid w:val="00847C61"/>
    <w:rsid w:val="00864FCB"/>
    <w:rsid w:val="0087178B"/>
    <w:rsid w:val="00883C4E"/>
    <w:rsid w:val="008906F0"/>
    <w:rsid w:val="008A2FB8"/>
    <w:rsid w:val="008A3BD8"/>
    <w:rsid w:val="008A50B1"/>
    <w:rsid w:val="008C70D6"/>
    <w:rsid w:val="008D0B4E"/>
    <w:rsid w:val="008D448F"/>
    <w:rsid w:val="008E2021"/>
    <w:rsid w:val="008E711D"/>
    <w:rsid w:val="008F5D92"/>
    <w:rsid w:val="008F6496"/>
    <w:rsid w:val="009134B6"/>
    <w:rsid w:val="00920FE0"/>
    <w:rsid w:val="00925F5F"/>
    <w:rsid w:val="00936B2D"/>
    <w:rsid w:val="00941FDB"/>
    <w:rsid w:val="00970691"/>
    <w:rsid w:val="00977F4D"/>
    <w:rsid w:val="0099496B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6F6D"/>
    <w:rsid w:val="009D7E33"/>
    <w:rsid w:val="009E193B"/>
    <w:rsid w:val="00A030CE"/>
    <w:rsid w:val="00A04D7A"/>
    <w:rsid w:val="00A113F9"/>
    <w:rsid w:val="00A132C5"/>
    <w:rsid w:val="00A13C7F"/>
    <w:rsid w:val="00A13FAB"/>
    <w:rsid w:val="00A17287"/>
    <w:rsid w:val="00A17D2C"/>
    <w:rsid w:val="00A307C5"/>
    <w:rsid w:val="00A32B7B"/>
    <w:rsid w:val="00A45F88"/>
    <w:rsid w:val="00A56DF8"/>
    <w:rsid w:val="00A70879"/>
    <w:rsid w:val="00A81394"/>
    <w:rsid w:val="00A83A46"/>
    <w:rsid w:val="00A90265"/>
    <w:rsid w:val="00A92410"/>
    <w:rsid w:val="00A94FC2"/>
    <w:rsid w:val="00A95797"/>
    <w:rsid w:val="00AA4632"/>
    <w:rsid w:val="00AB70A0"/>
    <w:rsid w:val="00AC2608"/>
    <w:rsid w:val="00AD21C5"/>
    <w:rsid w:val="00AD6541"/>
    <w:rsid w:val="00AF3F0F"/>
    <w:rsid w:val="00B07659"/>
    <w:rsid w:val="00B21E55"/>
    <w:rsid w:val="00B30409"/>
    <w:rsid w:val="00B34585"/>
    <w:rsid w:val="00B5010D"/>
    <w:rsid w:val="00B5138D"/>
    <w:rsid w:val="00B57A21"/>
    <w:rsid w:val="00B706D1"/>
    <w:rsid w:val="00B7149C"/>
    <w:rsid w:val="00B7561E"/>
    <w:rsid w:val="00B836CD"/>
    <w:rsid w:val="00B86562"/>
    <w:rsid w:val="00BA2223"/>
    <w:rsid w:val="00BC1A1B"/>
    <w:rsid w:val="00BC386A"/>
    <w:rsid w:val="00BD1361"/>
    <w:rsid w:val="00BE1810"/>
    <w:rsid w:val="00BF3CB0"/>
    <w:rsid w:val="00BF6A03"/>
    <w:rsid w:val="00BF7C3D"/>
    <w:rsid w:val="00C20EF1"/>
    <w:rsid w:val="00C27902"/>
    <w:rsid w:val="00C732AF"/>
    <w:rsid w:val="00C84197"/>
    <w:rsid w:val="00C86700"/>
    <w:rsid w:val="00C9340B"/>
    <w:rsid w:val="00C948E3"/>
    <w:rsid w:val="00CA2918"/>
    <w:rsid w:val="00CA6046"/>
    <w:rsid w:val="00CB4F7A"/>
    <w:rsid w:val="00CB5E6C"/>
    <w:rsid w:val="00CC7BDA"/>
    <w:rsid w:val="00CF1C4C"/>
    <w:rsid w:val="00CF7C54"/>
    <w:rsid w:val="00D2200A"/>
    <w:rsid w:val="00D267B4"/>
    <w:rsid w:val="00D30D37"/>
    <w:rsid w:val="00D425CC"/>
    <w:rsid w:val="00D5364D"/>
    <w:rsid w:val="00D55976"/>
    <w:rsid w:val="00D621A9"/>
    <w:rsid w:val="00D650D1"/>
    <w:rsid w:val="00D74830"/>
    <w:rsid w:val="00D82961"/>
    <w:rsid w:val="00D97CF1"/>
    <w:rsid w:val="00DB1693"/>
    <w:rsid w:val="00DB1EF8"/>
    <w:rsid w:val="00DB446B"/>
    <w:rsid w:val="00DC4985"/>
    <w:rsid w:val="00DC562F"/>
    <w:rsid w:val="00DE4816"/>
    <w:rsid w:val="00DF657A"/>
    <w:rsid w:val="00DF7533"/>
    <w:rsid w:val="00E03738"/>
    <w:rsid w:val="00E045E8"/>
    <w:rsid w:val="00E07736"/>
    <w:rsid w:val="00E20771"/>
    <w:rsid w:val="00E21CC5"/>
    <w:rsid w:val="00E26238"/>
    <w:rsid w:val="00E278FA"/>
    <w:rsid w:val="00E30F71"/>
    <w:rsid w:val="00E335AA"/>
    <w:rsid w:val="00E37D8A"/>
    <w:rsid w:val="00E45C77"/>
    <w:rsid w:val="00E6233F"/>
    <w:rsid w:val="00E73EEE"/>
    <w:rsid w:val="00E7790B"/>
    <w:rsid w:val="00E8069D"/>
    <w:rsid w:val="00E80F2B"/>
    <w:rsid w:val="00E831A2"/>
    <w:rsid w:val="00E84B0E"/>
    <w:rsid w:val="00E85FEA"/>
    <w:rsid w:val="00E87A65"/>
    <w:rsid w:val="00EB5D64"/>
    <w:rsid w:val="00EC20D3"/>
    <w:rsid w:val="00EC5FD8"/>
    <w:rsid w:val="00ED1AE3"/>
    <w:rsid w:val="00ED3308"/>
    <w:rsid w:val="00ED3D66"/>
    <w:rsid w:val="00EE79CA"/>
    <w:rsid w:val="00EF1225"/>
    <w:rsid w:val="00F02D5B"/>
    <w:rsid w:val="00F07B9B"/>
    <w:rsid w:val="00F123DE"/>
    <w:rsid w:val="00F13B79"/>
    <w:rsid w:val="00F22045"/>
    <w:rsid w:val="00F22728"/>
    <w:rsid w:val="00F26FAC"/>
    <w:rsid w:val="00F30BD1"/>
    <w:rsid w:val="00F3304F"/>
    <w:rsid w:val="00F3455C"/>
    <w:rsid w:val="00F61C0E"/>
    <w:rsid w:val="00F61D79"/>
    <w:rsid w:val="00F643D0"/>
    <w:rsid w:val="00F7651C"/>
    <w:rsid w:val="00F769FC"/>
    <w:rsid w:val="00F8408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4"/>
      <w:szCs w:val="24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4"/>
      <w:szCs w:val="24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4"/>
      <w:szCs w:val="24"/>
    </w:rPr>
  </w:style>
  <w:style w:type="paragraph" w:styleId="ac">
    <w:name w:val="Title"/>
    <w:basedOn w:val="a"/>
    <w:link w:val="ad"/>
    <w:qFormat/>
    <w:rsid w:val="00805B7C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805B7C"/>
    <w:rPr>
      <w:b/>
      <w:sz w:val="24"/>
    </w:rPr>
  </w:style>
  <w:style w:type="paragraph" w:styleId="ae">
    <w:name w:val="Body Text Indent"/>
    <w:basedOn w:val="a"/>
    <w:link w:val="af"/>
    <w:rsid w:val="00805B7C"/>
    <w:pPr>
      <w:ind w:firstLine="709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05B7C"/>
    <w:rPr>
      <w:sz w:val="24"/>
    </w:rPr>
  </w:style>
  <w:style w:type="paragraph" w:customStyle="1" w:styleId="af0">
    <w:name w:val="Содержимое таблицы"/>
    <w:basedOn w:val="a"/>
    <w:rsid w:val="00805B7C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Normal">
    <w:name w:val="ConsNormal"/>
    <w:rsid w:val="00805B7C"/>
    <w:pPr>
      <w:widowControl w:val="0"/>
      <w:ind w:right="19772" w:firstLine="720"/>
    </w:pPr>
    <w:rPr>
      <w:rFonts w:ascii="Arial" w:hAnsi="Arial"/>
      <w:snapToGrid w:val="0"/>
      <w:sz w:val="18"/>
    </w:rPr>
  </w:style>
  <w:style w:type="paragraph" w:customStyle="1" w:styleId="ConsPlusTitle">
    <w:name w:val="ConsPlusTitle"/>
    <w:rsid w:val="00805B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org/unit_administration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at&#8211;g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zlat-go.ru/org/unit_administration/economic_management_of_the_administration/otdel-promyshlennosti-selskogo-khozyaystva-i-potrebitelskogo-rynka-ekonomicheskogo-upravl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lat-go.ru/org/unit_administration/economic_management_of_the_administratio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1587</Words>
  <Characters>9049</Characters>
  <Application>Microsoft Office Word</Application>
  <DocSecurity>0</DocSecurity>
  <Lines>75</Lines>
  <Paragraphs>21</Paragraphs>
  <ScaleCrop>false</ScaleCrop>
  <Company>Администрация города Екатеринбурга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2025-05-16T05:59:00Z</cp:lastPrinted>
  <dcterms:created xsi:type="dcterms:W3CDTF">2025-05-16T08:32:00Z</dcterms:created>
  <dcterms:modified xsi:type="dcterms:W3CDTF">2025-05-16T08:32:00Z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