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A5BC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8905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C787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591"/>
      </w:tblGrid>
      <w:tr w:rsidR="009416DA" w:rsidRPr="00E335AA" w:rsidTr="00FC0DB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A5BC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A5BCC" w:rsidP="00E4076D">
            <w:fldSimple w:instr=" DOCPROPERTY  Рег.№  \* MERGEFORMAT ">
              <w:r w:rsidR="009416DA" w:rsidRPr="009416DA">
                <w:t>697-П/АДМ</w:t>
              </w:r>
            </w:fldSimple>
          </w:p>
        </w:tc>
        <w:tc>
          <w:tcPr>
            <w:tcW w:w="459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C0DB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91" w:type="dxa"/>
          </w:tcPr>
          <w:p w:rsidR="009416DA" w:rsidRPr="00E335AA" w:rsidRDefault="009416DA" w:rsidP="0065508B"/>
        </w:tc>
      </w:tr>
      <w:tr w:rsidR="00D96BA1" w:rsidRPr="00E335AA" w:rsidTr="00FC0DB7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FC0DB7">
            <w:pPr>
              <w:jc w:val="both"/>
            </w:pPr>
            <w:r>
              <w:t>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в 2025 году</w:t>
            </w:r>
          </w:p>
        </w:tc>
        <w:tc>
          <w:tcPr>
            <w:tcW w:w="4591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C0DB7" w:rsidRDefault="00FC0DB7" w:rsidP="00FC0DB7">
      <w:pPr>
        <w:widowControl w:val="0"/>
        <w:ind w:firstLine="709"/>
        <w:jc w:val="both"/>
      </w:pPr>
      <w:r>
        <w:t>В соответствии с Постановлением Правительства Российской Федерации от 7 марта 2018 г. № 237 «Об утверждении правил предоставления средств государственной поддержки из федеральн</w:t>
      </w:r>
      <w:r w:rsidR="009D60AB">
        <w:t>ого бюджета бюджетам субъектов Российской Ф</w:t>
      </w:r>
      <w:r>
        <w:t xml:space="preserve">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Федерации», </w:t>
      </w:r>
    </w:p>
    <w:p w:rsidR="00FC0DB7" w:rsidRDefault="00FC0DB7" w:rsidP="00FC0DB7">
      <w:pPr>
        <w:widowControl w:val="0"/>
        <w:ind w:firstLine="709"/>
        <w:jc w:val="both"/>
      </w:pPr>
      <w:r>
        <w:t>ПОСТАНОВЛЯЮ:</w:t>
      </w:r>
    </w:p>
    <w:p w:rsidR="00FC0DB7" w:rsidRDefault="00FC0DB7" w:rsidP="00FC0DB7">
      <w:pPr>
        <w:widowControl w:val="0"/>
        <w:ind w:firstLine="709"/>
        <w:jc w:val="both"/>
      </w:pPr>
      <w:r>
        <w:t>1. Принять решение 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(далее - Конкурс) в IV подгруппе - малые города с численностью населения от 100 тыс. человек до 200 тыс. человек в 2025 году.</w:t>
      </w:r>
    </w:p>
    <w:p w:rsidR="00FC0DB7" w:rsidRDefault="009D60AB" w:rsidP="00FC0DB7">
      <w:pPr>
        <w:widowControl w:val="0"/>
        <w:ind w:firstLine="709"/>
        <w:jc w:val="both"/>
      </w:pPr>
      <w:r>
        <w:t>2. Пресс-службе а</w:t>
      </w:r>
      <w:r w:rsidR="00FC0DB7"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406295" w:rsidRDefault="00FC0DB7" w:rsidP="00FC0DB7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Дьячкова А. А.</w:t>
      </w:r>
    </w:p>
    <w:p w:rsidR="00CC7876" w:rsidRPr="00CC7876" w:rsidRDefault="00CC7876" w:rsidP="00FC0DB7">
      <w:pPr>
        <w:widowControl w:val="0"/>
        <w:ind w:firstLine="709"/>
        <w:jc w:val="both"/>
      </w:pPr>
      <w:bookmarkStart w:id="0" w:name="_GoBack"/>
      <w:bookmarkEnd w:id="0"/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117"/>
        <w:gridCol w:w="2269"/>
      </w:tblGrid>
      <w:tr w:rsidR="00347398" w:rsidRPr="00E335AA" w:rsidTr="00FC0DB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C0DB7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CC78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BF" w:rsidRDefault="00C80DBF">
      <w:r>
        <w:separator/>
      </w:r>
    </w:p>
  </w:endnote>
  <w:endnote w:type="continuationSeparator" w:id="1">
    <w:p w:rsidR="00C80DBF" w:rsidRDefault="00C80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Вр-402457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Вр-402457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BF" w:rsidRDefault="00C80DBF">
      <w:r>
        <w:separator/>
      </w:r>
    </w:p>
  </w:footnote>
  <w:footnote w:type="continuationSeparator" w:id="1">
    <w:p w:rsidR="00C80DBF" w:rsidRDefault="00C80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A5BC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787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5BC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0BB0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0901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0AB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0DBF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87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0DB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2024-12-27T07:34:00Z</cp:lastPrinted>
  <dcterms:created xsi:type="dcterms:W3CDTF">2024-12-28T06:29:00Z</dcterms:created>
  <dcterms:modified xsi:type="dcterms:W3CDTF">2024-12-28T06:29:00Z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