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76C9" w:rsidP="00F85F74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97136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F85F74">
      <w:pPr>
        <w:jc w:val="center"/>
        <w:rPr>
          <w:b/>
          <w:sz w:val="32"/>
          <w:szCs w:val="32"/>
        </w:rPr>
      </w:pPr>
    </w:p>
    <w:p w:rsidR="00DC242D" w:rsidRPr="00E855A1" w:rsidRDefault="00DC242D" w:rsidP="00F85F74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F85F74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F85F74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F85F74">
      <w:pPr>
        <w:rPr>
          <w:sz w:val="20"/>
          <w:szCs w:val="20"/>
        </w:rPr>
      </w:pPr>
    </w:p>
    <w:p w:rsidR="00DC242D" w:rsidRPr="00CC4E26" w:rsidRDefault="00DC242D" w:rsidP="00F85F74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F76C9" w:rsidP="00F85F74">
            <w:pPr>
              <w:ind w:left="-170" w:right="-170"/>
            </w:pPr>
            <w:fldSimple w:instr=" DOCPROPERTY  Рег.дата  \* MERGEFORMAT ">
              <w:r w:rsidR="009416DA" w:rsidRPr="009416DA">
                <w:t>17.09.2025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F85F74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F76C9" w:rsidP="00F85F74">
            <w:fldSimple w:instr=" DOCPROPERTY  Рег.№  \* MERGEFORMAT ">
              <w:r w:rsidR="009416DA" w:rsidRPr="009416DA">
                <w:t>340-П/АДМ</w:t>
              </w:r>
            </w:fldSimple>
          </w:p>
        </w:tc>
        <w:tc>
          <w:tcPr>
            <w:tcW w:w="3879" w:type="dxa"/>
          </w:tcPr>
          <w:p w:rsidR="009416DA" w:rsidRDefault="009416DA" w:rsidP="00F85F74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F85F74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F85F74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F85F74">
            <w:pPr>
              <w:jc w:val="both"/>
            </w:pPr>
            <w:r>
              <w:t xml:space="preserve">О внесении изменений </w:t>
            </w:r>
            <w:r w:rsidR="0036051B">
              <w:br/>
            </w:r>
            <w:r>
              <w:t>в постановление Администрации Златоустовского городского округа от 17.11.2023 г. № 427-П/АДМ</w:t>
            </w:r>
            <w:r w:rsidR="0036051B">
              <w:br/>
            </w:r>
            <w:r>
              <w:t>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F85F74"/>
        </w:tc>
      </w:tr>
    </w:tbl>
    <w:p w:rsidR="009416DA" w:rsidRDefault="009416DA" w:rsidP="00F85F74">
      <w:pPr>
        <w:widowControl w:val="0"/>
        <w:ind w:firstLine="709"/>
        <w:jc w:val="both"/>
      </w:pPr>
    </w:p>
    <w:p w:rsidR="0036051B" w:rsidRDefault="0036051B" w:rsidP="00F85F74">
      <w:pPr>
        <w:widowControl w:val="0"/>
        <w:ind w:firstLine="709"/>
        <w:jc w:val="both"/>
      </w:pPr>
    </w:p>
    <w:p w:rsidR="009416DA" w:rsidRPr="00E4076D" w:rsidRDefault="003A1DB4" w:rsidP="00F85F74">
      <w:pPr>
        <w:widowControl w:val="0"/>
        <w:ind w:firstLine="709"/>
        <w:jc w:val="both"/>
      </w:pPr>
      <w:r w:rsidRPr="003A1DB4">
        <w:t xml:space="preserve">В соответствии со сводной бюджетной росписью от 29.08.2025 г., решением Собрания депутатов Златоустовского городского округа </w:t>
      </w:r>
      <w:r>
        <w:br/>
      </w:r>
      <w:r w:rsidRPr="003A1DB4">
        <w:t xml:space="preserve">от 19.12.2024 г. № 60-ЗГО «О бюджете Златоустовского городского округа </w:t>
      </w:r>
      <w:r>
        <w:br/>
      </w:r>
      <w:r w:rsidRPr="003A1DB4">
        <w:t>на 2025 год и плановый период 2026 и 2027 годов» (в редакции от 15.08.2025 г. № 52-ЗГО), в целях уточнения объемов финансирования и целевых индикаторов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</w:t>
      </w:r>
    </w:p>
    <w:p w:rsidR="009416DA" w:rsidRPr="007B02FF" w:rsidRDefault="00F12903" w:rsidP="00F85F74">
      <w:pPr>
        <w:widowControl w:val="0"/>
        <w:ind w:firstLine="708"/>
        <w:jc w:val="both"/>
      </w:pPr>
      <w:r>
        <w:t>ПОСТАНОВЛЯЮ:</w:t>
      </w:r>
    </w:p>
    <w:p w:rsidR="003A1DB4" w:rsidRDefault="003A1DB4" w:rsidP="00F85F74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17.11.2023 г. № 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</w:t>
      </w:r>
      <w:r>
        <w:br/>
        <w:t>(в редакции от 27.08.2025 г. № 316-П/АДМ) изложить в новой редакции (приложение).</w:t>
      </w:r>
    </w:p>
    <w:p w:rsidR="003A1DB4" w:rsidRDefault="003A1DB4" w:rsidP="00F85F7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3A1DB4" w:rsidRDefault="003A1DB4" w:rsidP="00F85F74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</w:t>
      </w:r>
      <w:r>
        <w:lastRenderedPageBreak/>
        <w:t>городского округа «Управление жилищно-коммунального хозяйства» Брыкунова Д.В.</w:t>
      </w:r>
    </w:p>
    <w:p w:rsidR="009416DA" w:rsidRDefault="003A1DB4" w:rsidP="00F85F74">
      <w:pPr>
        <w:widowControl w:val="0"/>
        <w:ind w:firstLine="709"/>
        <w:jc w:val="both"/>
      </w:pPr>
      <w:r>
        <w:t>4. </w:t>
      </w:r>
      <w:r w:rsidRPr="003A1DB4">
        <w:t xml:space="preserve">Контроль за выполнением настоящего постановления оставляю </w:t>
      </w:r>
      <w:r>
        <w:br/>
      </w:r>
      <w:r w:rsidRPr="003A1DB4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A1D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F85F74">
            <w:r>
              <w:t xml:space="preserve">Заместитель Главы </w:t>
            </w:r>
            <w:r w:rsidR="0036051B">
              <w:br/>
            </w:r>
            <w:r>
              <w:t xml:space="preserve">Златоустовского городского округа </w:t>
            </w:r>
            <w:r w:rsidR="0036051B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F85F7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85F74">
            <w:pPr>
              <w:jc w:val="right"/>
            </w:pPr>
            <w:r>
              <w:t>В.В. Бобылев</w:t>
            </w:r>
          </w:p>
        </w:tc>
      </w:tr>
    </w:tbl>
    <w:p w:rsidR="00F85F74" w:rsidRDefault="00F85F74" w:rsidP="00F85F74"/>
    <w:p w:rsidR="00F85F74" w:rsidRDefault="00F85F74" w:rsidP="00F85F74">
      <w:r>
        <w:br w:type="page"/>
      </w:r>
    </w:p>
    <w:p w:rsidR="00F85F74" w:rsidRDefault="00F85F74" w:rsidP="00F85F74">
      <w:pPr>
        <w:ind w:left="5387"/>
        <w:jc w:val="center"/>
      </w:pPr>
      <w:r>
        <w:lastRenderedPageBreak/>
        <w:t>ПРИЛОЖЕНИЕ</w:t>
      </w:r>
    </w:p>
    <w:p w:rsidR="00F85F74" w:rsidRDefault="00F85F74" w:rsidP="00F85F74">
      <w:pPr>
        <w:ind w:left="5387"/>
        <w:jc w:val="center"/>
      </w:pPr>
      <w:r>
        <w:t>Утверждено</w:t>
      </w:r>
    </w:p>
    <w:p w:rsidR="00F85F74" w:rsidRDefault="00F85F74" w:rsidP="00F85F74">
      <w:pPr>
        <w:ind w:left="5387"/>
        <w:jc w:val="center"/>
      </w:pPr>
      <w:r>
        <w:t>постановлением Администрации</w:t>
      </w:r>
    </w:p>
    <w:p w:rsidR="00F85F74" w:rsidRDefault="00F85F74" w:rsidP="00F85F74">
      <w:pPr>
        <w:ind w:left="5387"/>
        <w:jc w:val="center"/>
      </w:pPr>
      <w:r>
        <w:t>Златоустовского городского округа</w:t>
      </w:r>
    </w:p>
    <w:p w:rsidR="00F85F74" w:rsidRDefault="00F85F74" w:rsidP="00F85F74">
      <w:pPr>
        <w:ind w:left="5387"/>
        <w:jc w:val="center"/>
      </w:pPr>
      <w:r>
        <w:t xml:space="preserve">от </w:t>
      </w:r>
      <w:r w:rsidR="00B56056" w:rsidRPr="00B56056">
        <w:t>17.09.2025 г.</w:t>
      </w:r>
      <w:r>
        <w:t xml:space="preserve">№ </w:t>
      </w:r>
      <w:r w:rsidR="00B56056" w:rsidRPr="00B56056">
        <w:t>340-П/АДМ</w:t>
      </w:r>
      <w:bookmarkStart w:id="0" w:name="_GoBack"/>
      <w:bookmarkEnd w:id="0"/>
    </w:p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>
      <w:pPr>
        <w:jc w:val="center"/>
      </w:pPr>
      <w:r>
        <w:t>МУНИЦИПАЛЬНАЯ ПРОГРАММА</w:t>
      </w:r>
    </w:p>
    <w:p w:rsidR="00F85F74" w:rsidRDefault="00F85F74" w:rsidP="00F85F74">
      <w:pPr>
        <w:jc w:val="center"/>
      </w:pPr>
      <w:r>
        <w:t>ЗЛАТОУСТОВСКОГО ГОРОДСКОГО ОКРУГА</w:t>
      </w:r>
    </w:p>
    <w:p w:rsidR="00F85F74" w:rsidRDefault="00F85F74" w:rsidP="00F85F74"/>
    <w:p w:rsidR="00F85F74" w:rsidRDefault="00F85F74" w:rsidP="00F85F74"/>
    <w:p w:rsidR="00F85F74" w:rsidRDefault="00F85F74" w:rsidP="00F85F74">
      <w:pPr>
        <w:jc w:val="center"/>
      </w:pPr>
      <w:r>
        <w:t>«Обеспечение качественными услугами жилищно-коммунального</w:t>
      </w:r>
    </w:p>
    <w:p w:rsidR="00F85F74" w:rsidRDefault="00F85F74" w:rsidP="00F85F74">
      <w:pPr>
        <w:jc w:val="center"/>
      </w:pPr>
      <w:r>
        <w:t>хозяйства населения, дорожной деятельности и транспорта</w:t>
      </w:r>
    </w:p>
    <w:p w:rsidR="00F85F74" w:rsidRDefault="00F85F74" w:rsidP="00F85F74">
      <w:pPr>
        <w:jc w:val="center"/>
      </w:pPr>
      <w:r>
        <w:t>Златоустовского городского округа»</w:t>
      </w:r>
    </w:p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/>
    <w:p w:rsidR="00F85F74" w:rsidRDefault="00F85F74" w:rsidP="00F85F74">
      <w:r>
        <w:br w:type="page"/>
      </w:r>
    </w:p>
    <w:p w:rsidR="00F85F74" w:rsidRDefault="00F85F74" w:rsidP="00F85F74">
      <w:pPr>
        <w:jc w:val="center"/>
      </w:pPr>
      <w:r>
        <w:lastRenderedPageBreak/>
        <w:t>Паспорт муниципальной программы Златоустовского городского округа</w:t>
      </w:r>
    </w:p>
    <w:p w:rsidR="00F85F74" w:rsidRDefault="00F85F74" w:rsidP="00F85F74">
      <w:pPr>
        <w:jc w:val="center"/>
      </w:pPr>
      <w:r>
        <w:t>«Обеспечение качественными услугами жилищно-коммунального хозяйства населения, дорожной деятельности и транспорта</w:t>
      </w:r>
    </w:p>
    <w:p w:rsidR="00CF1C4C" w:rsidRDefault="00F85F74" w:rsidP="00F85F74">
      <w:pPr>
        <w:jc w:val="center"/>
      </w:pPr>
      <w:r>
        <w:t>Златоустовского городского округа» (далее – муниципальная программа)</w:t>
      </w:r>
    </w:p>
    <w:p w:rsidR="00F85F74" w:rsidRDefault="00F85F74" w:rsidP="00F85F74"/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83"/>
        <w:gridCol w:w="6556"/>
      </w:tblGrid>
      <w:tr w:rsidR="00F85F74" w:rsidRPr="00F85F74" w:rsidTr="00F85F74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241B98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Заместитель Г</w:t>
            </w:r>
            <w:r w:rsidR="00F85F74" w:rsidRPr="00F85F74">
              <w:rPr>
                <w:rFonts w:eastAsia="Calibri"/>
                <w:color w:val="000000"/>
                <w:spacing w:val="-6"/>
              </w:rPr>
              <w:t>лавы Златоустовского городского округа по инфраструктуре</w:t>
            </w:r>
          </w:p>
        </w:tc>
      </w:tr>
      <w:tr w:rsidR="00F85F74" w:rsidRPr="00F85F74" w:rsidTr="00F85F74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 xml:space="preserve">муниципальное казенное учреждение </w:t>
            </w:r>
          </w:p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 xml:space="preserve">Златоустовского городского округа </w:t>
            </w:r>
          </w:p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>«Управление жилищно-коммунального хозяйства»</w:t>
            </w:r>
          </w:p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>(далее – МКУ ЗГО «УЖКХ»)</w:t>
            </w:r>
          </w:p>
        </w:tc>
      </w:tr>
      <w:tr w:rsidR="00F85F74" w:rsidRPr="00F85F74" w:rsidTr="00F85F74">
        <w:trPr>
          <w:trHeight w:val="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>Соисполнитель</w:t>
            </w:r>
          </w:p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28"/>
              </w:tabs>
              <w:jc w:val="both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>Администрация Златоустовского городского округа</w:t>
            </w:r>
          </w:p>
        </w:tc>
      </w:tr>
      <w:tr w:rsidR="00F85F74" w:rsidRPr="00F85F74" w:rsidTr="00F85F74">
        <w:trPr>
          <w:trHeight w:val="3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Подпрограммы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28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1. </w:t>
            </w:r>
            <w:r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F85F74" w:rsidRPr="00F85F74" w:rsidRDefault="00F85F74" w:rsidP="00F85F74">
            <w:pPr>
              <w:tabs>
                <w:tab w:val="left" w:pos="228"/>
                <w:tab w:val="left" w:pos="2922"/>
              </w:tabs>
              <w:suppressAutoHyphens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F85F74">
              <w:rPr>
                <w:rFonts w:eastAsia="Calibri"/>
                <w:color w:val="000000"/>
                <w:spacing w:val="-6"/>
                <w:lang w:eastAsia="en-US"/>
              </w:rPr>
              <w:t>2.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t> </w:t>
            </w:r>
            <w:r w:rsidRPr="00F85F74">
              <w:rPr>
                <w:rFonts w:eastAsia="Calibri"/>
                <w:color w:val="000000"/>
                <w:spacing w:val="-6"/>
                <w:lang w:eastAsia="en-US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F85F74" w:rsidRPr="00F85F74" w:rsidTr="00F85F74">
        <w:trPr>
          <w:trHeight w:val="128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 xml:space="preserve">Цели муниципальной </w:t>
            </w:r>
          </w:p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color w:val="000000"/>
                <w:spacing w:val="-6"/>
              </w:rPr>
            </w:pPr>
            <w:r w:rsidRPr="00F85F74">
              <w:rPr>
                <w:rFonts w:eastAsia="Calibri"/>
                <w:color w:val="000000"/>
                <w:spacing w:val="-6"/>
              </w:rPr>
              <w:t xml:space="preserve">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28"/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1. </w:t>
            </w:r>
            <w:r w:rsidRPr="00F85F74">
              <w:rPr>
                <w:rFonts w:eastAsia="Calibri"/>
                <w:color w:val="000000"/>
                <w:spacing w:val="-6"/>
              </w:rPr>
              <w:t xml:space="preserve">Создание благоприятной среды для безопасных </w:t>
            </w:r>
            <w:r w:rsidR="00474878">
              <w:rPr>
                <w:rFonts w:eastAsia="Calibri"/>
                <w:color w:val="000000"/>
                <w:spacing w:val="-6"/>
              </w:rPr>
              <w:br/>
            </w:r>
            <w:r w:rsidRPr="00F85F74">
              <w:rPr>
                <w:rFonts w:eastAsia="Calibri"/>
                <w:color w:val="000000"/>
                <w:spacing w:val="-6"/>
              </w:rPr>
              <w:t>и комфортных условий проживания населения Златоустовского городского округа (далее – округа)</w:t>
            </w:r>
            <w:r w:rsidR="00262E39">
              <w:rPr>
                <w:rFonts w:eastAsia="Calibri"/>
                <w:color w:val="000000"/>
                <w:spacing w:val="-6"/>
              </w:rPr>
              <w:t>.</w:t>
            </w:r>
          </w:p>
          <w:p w:rsidR="00F85F74" w:rsidRPr="00F85F74" w:rsidRDefault="00F85F74" w:rsidP="00474878">
            <w:pPr>
              <w:tabs>
                <w:tab w:val="left" w:pos="228"/>
                <w:tab w:val="left" w:pos="2922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spacing w:val="-6"/>
              </w:rPr>
              <w:t>2. </w:t>
            </w:r>
            <w:r w:rsidRPr="00F85F74">
              <w:rPr>
                <w:rFonts w:eastAsia="Calibri"/>
                <w:spacing w:val="-6"/>
              </w:rPr>
              <w:t>Обеспечение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Златоустовского городского округа</w:t>
            </w:r>
            <w:r w:rsidR="00262E39">
              <w:rPr>
                <w:rFonts w:eastAsia="Calibri"/>
                <w:spacing w:val="-6"/>
              </w:rPr>
              <w:t>.</w:t>
            </w:r>
          </w:p>
        </w:tc>
      </w:tr>
      <w:tr w:rsidR="00F85F74" w:rsidRPr="00F85F74" w:rsidTr="00F85F74">
        <w:trPr>
          <w:trHeight w:val="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Задачи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878" w:rsidRPr="00474878" w:rsidRDefault="00474878" w:rsidP="00474878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1. </w:t>
            </w:r>
            <w:r w:rsidR="00F85F74" w:rsidRPr="00474878">
              <w:rPr>
                <w:rFonts w:eastAsia="Calibri"/>
                <w:color w:val="000000"/>
                <w:spacing w:val="-6"/>
              </w:rPr>
              <w:t>Обеспечение</w:t>
            </w:r>
            <w:r w:rsidR="00262E39">
              <w:rPr>
                <w:rFonts w:eastAsia="Calibri"/>
                <w:color w:val="000000"/>
                <w:spacing w:val="-6"/>
              </w:rPr>
              <w:t xml:space="preserve"> доступности транспортных услуг.</w:t>
            </w:r>
          </w:p>
          <w:p w:rsidR="00F85F74" w:rsidRPr="00474878" w:rsidRDefault="00474878" w:rsidP="00474878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2. </w:t>
            </w:r>
            <w:r w:rsidR="00F85F74" w:rsidRPr="00474878">
              <w:rPr>
                <w:rFonts w:eastAsia="Calibri"/>
                <w:color w:val="000000"/>
                <w:spacing w:val="-6"/>
              </w:rPr>
              <w:t>Модернизация объек</w:t>
            </w:r>
            <w:r w:rsidR="00262E39">
              <w:rPr>
                <w:rFonts w:eastAsia="Calibri"/>
                <w:color w:val="000000"/>
                <w:spacing w:val="-6"/>
              </w:rPr>
              <w:t>тов коммунальной инфраструктуры.</w:t>
            </w:r>
          </w:p>
          <w:p w:rsidR="00F85F74" w:rsidRPr="00F85F74" w:rsidRDefault="00474878" w:rsidP="00474878">
            <w:pPr>
              <w:tabs>
                <w:tab w:val="left" w:pos="-197"/>
                <w:tab w:val="left" w:pos="228"/>
                <w:tab w:val="left" w:pos="2922"/>
              </w:tabs>
              <w:snapToGrid w:val="0"/>
              <w:jc w:val="both"/>
              <w:rPr>
                <w:rFonts w:eastAsia="Calibri"/>
                <w:bCs/>
                <w:iCs/>
                <w:color w:val="000000"/>
                <w:spacing w:val="-6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</w:rPr>
              <w:t>3. </w:t>
            </w:r>
            <w:r w:rsidR="00F85F74" w:rsidRPr="00F85F74">
              <w:rPr>
                <w:rFonts w:eastAsia="Calibri"/>
                <w:bCs/>
                <w:iCs/>
                <w:color w:val="000000"/>
                <w:spacing w:val="-6"/>
              </w:rPr>
              <w:t>Организация водоснабжения, водоотведения, теплоснабжен</w:t>
            </w:r>
            <w:r w:rsidR="00262E39">
              <w:rPr>
                <w:rFonts w:eastAsia="Calibri"/>
                <w:bCs/>
                <w:iCs/>
                <w:color w:val="000000"/>
                <w:spacing w:val="-6"/>
              </w:rPr>
              <w:t>ия и электроснабжения населения.</w:t>
            </w:r>
          </w:p>
          <w:p w:rsidR="00F85F74" w:rsidRPr="00F85F74" w:rsidRDefault="00474878" w:rsidP="00474878">
            <w:pPr>
              <w:tabs>
                <w:tab w:val="left" w:pos="-197"/>
                <w:tab w:val="left" w:pos="0"/>
                <w:tab w:val="left" w:pos="228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4. 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 xml:space="preserve">Создание благоприятных условий для проживания </w:t>
            </w:r>
            <w:r>
              <w:rPr>
                <w:rFonts w:eastAsia="Calibri"/>
                <w:color w:val="000000"/>
                <w:spacing w:val="-6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</w:rPr>
              <w:t>и отдыха жителей окру</w:t>
            </w:r>
            <w:r w:rsidR="00262E39">
              <w:rPr>
                <w:rFonts w:eastAsia="Calibri"/>
                <w:color w:val="000000"/>
                <w:spacing w:val="-6"/>
              </w:rPr>
              <w:t>га.</w:t>
            </w:r>
          </w:p>
          <w:p w:rsidR="00F85F74" w:rsidRPr="00F85F74" w:rsidRDefault="00474878" w:rsidP="00474878">
            <w:pPr>
              <w:tabs>
                <w:tab w:val="left" w:pos="-197"/>
                <w:tab w:val="left" w:pos="0"/>
                <w:tab w:val="left" w:pos="228"/>
                <w:tab w:val="left" w:pos="370"/>
                <w:tab w:val="left" w:pos="2922"/>
              </w:tabs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bCs/>
                <w:iCs/>
                <w:spacing w:val="-6"/>
              </w:rPr>
              <w:t>5. </w:t>
            </w:r>
            <w:r w:rsidR="00F85F74" w:rsidRPr="00F85F74">
              <w:rPr>
                <w:rFonts w:eastAsia="Calibri"/>
                <w:bCs/>
                <w:iCs/>
                <w:spacing w:val="-6"/>
              </w:rPr>
              <w:t xml:space="preserve">Обеспечение сохранности автомобильных дорог, дорожных сооружений и поддержание их состояния </w:t>
            </w:r>
            <w:r>
              <w:rPr>
                <w:rFonts w:eastAsia="Calibri"/>
                <w:bCs/>
                <w:iCs/>
                <w:spacing w:val="-6"/>
              </w:rPr>
              <w:br/>
            </w:r>
            <w:r w:rsidR="00F85F74" w:rsidRPr="00F85F74">
              <w:rPr>
                <w:rFonts w:eastAsia="Calibri"/>
                <w:bCs/>
                <w:iCs/>
                <w:spacing w:val="-6"/>
              </w:rPr>
              <w:t xml:space="preserve">в соответствии с требованиями, допустимыми </w:t>
            </w:r>
            <w:r>
              <w:rPr>
                <w:rFonts w:eastAsia="Calibri"/>
                <w:bCs/>
                <w:iCs/>
                <w:spacing w:val="-6"/>
              </w:rPr>
              <w:br/>
            </w:r>
            <w:r w:rsidR="00F85F74" w:rsidRPr="00F85F74">
              <w:rPr>
                <w:rFonts w:eastAsia="Calibri"/>
                <w:bCs/>
                <w:iCs/>
                <w:spacing w:val="-6"/>
              </w:rPr>
              <w:t>по условиям обеспечения безопасного дорожного движения</w:t>
            </w:r>
            <w:r w:rsidR="00262E39">
              <w:rPr>
                <w:rFonts w:eastAsia="Calibri"/>
                <w:bCs/>
                <w:iCs/>
                <w:spacing w:val="-6"/>
              </w:rPr>
              <w:t>.</w:t>
            </w:r>
          </w:p>
        </w:tc>
      </w:tr>
      <w:tr w:rsidR="00F85F74" w:rsidRPr="00F85F74" w:rsidTr="00F85F74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>Целевые индикаторы</w:t>
            </w:r>
          </w:p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завершенных проектов модернизации объектов коммунальной инфраструктуры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с привлечением средств ППК «Фонд развития территорий», ед.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Протяженность сетей водоснабжения (участков сетей водоснабжения), на которых проведен капитальный ремонт, 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spacing w:val="-6"/>
                <w:lang w:eastAsia="en-US"/>
              </w:rPr>
              <w:lastRenderedPageBreak/>
              <w:t>3. </w:t>
            </w:r>
            <w:r w:rsidR="00F85F74" w:rsidRPr="00F85F74">
              <w:rPr>
                <w:rFonts w:eastAsia="Calibri"/>
                <w:bCs/>
                <w:iCs/>
                <w:spacing w:val="-6"/>
                <w:lang w:eastAsia="en-US"/>
              </w:rPr>
              <w:t>П</w:t>
            </w:r>
            <w:r w:rsidR="00F85F74" w:rsidRPr="00F85F74">
              <w:rPr>
                <w:rFonts w:eastAsia="Calibri"/>
                <w:spacing w:val="-6"/>
                <w:lang w:eastAsia="en-US"/>
              </w:rPr>
              <w:t>ротяженность тепловых сетей (участков тепловых сетей), на которых проведен капитальный ремонт, 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4. 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завершенного строительства, реконструкции, (модернизации), капит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t xml:space="preserve">ального ремонта объектов тепло - 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водоснабжения и водоотведения, предусмотренных региональными комплексными планами, ед.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5. 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объектов капитального строительства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и реконструкции, для которых разработана проектно-сметная документация, государственная экспертиза, ед.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6. </w:t>
            </w:r>
            <w:r w:rsidR="00F85F74" w:rsidRPr="00F85F74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Протяженность проложенных сетей газоснабжения, км.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7. 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Протяженность проложенных сетей водоснабжения, км.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8. </w:t>
            </w:r>
            <w:r w:rsidR="00F85F74" w:rsidRPr="00F85F74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 xml:space="preserve">Протяженность отремонтированных </w:t>
            </w:r>
            <w:r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bCs/>
                <w:iCs/>
                <w:color w:val="000000"/>
                <w:spacing w:val="-6"/>
                <w:lang w:eastAsia="en-US"/>
              </w:rPr>
              <w:t>и смонтированных объектов инженерной инфраструктуры: воздушных электролиний и линий наружного освещения, 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1" w:name="_Hlk89854517"/>
            <w:r>
              <w:rPr>
                <w:rFonts w:eastAsia="Calibri"/>
                <w:color w:val="000000"/>
                <w:spacing w:val="-6"/>
                <w:lang w:eastAsia="en-US"/>
              </w:rPr>
              <w:t>9. 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1"/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10. 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МКД, на которых проведен ремонт фасадов, ед.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11. 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скверов и парков, на которых обеспечено надлежащее содержание,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12. 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кладбищ, на которых обеспечено надлежащее содержание,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13. 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отремонтированных и установленных лестниц,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14. 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ливневых канализаций, в отношении которых проведены ремонт и капитальный ремонт,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а также устройство (в том числе проектирование),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15. 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Площадь скверов и парков, подвергшихся противоклещевой обработке, га.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2" w:name="_Hlk89865208"/>
            <w:r>
              <w:rPr>
                <w:rFonts w:eastAsia="Calibri"/>
                <w:color w:val="000000"/>
                <w:spacing w:val="-6"/>
                <w:lang w:eastAsia="en-US"/>
              </w:rPr>
              <w:t>16. 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отловленных животных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без владельцев, голов.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bookmarkStart w:id="3" w:name="_Hlk85535219"/>
            <w:bookmarkEnd w:id="2"/>
            <w:r>
              <w:rPr>
                <w:rFonts w:eastAsia="Calibri"/>
                <w:color w:val="000000"/>
                <w:spacing w:val="-6"/>
                <w:lang w:eastAsia="en-US"/>
              </w:rPr>
              <w:t>17. 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демонтированных рекламных конструкций, шт. 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18. 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МКД, в которых установлены приспособления для беспрепятственного передвижения маломобильных групп населения, ед.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</w:rPr>
              <w:t>19. 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 xml:space="preserve">Потребленная электроэнергия, расходуемая </w:t>
            </w:r>
            <w:r>
              <w:rPr>
                <w:rFonts w:eastAsia="Calibri"/>
                <w:color w:val="000000"/>
                <w:spacing w:val="-6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</w:rPr>
              <w:t>на уличное освещение, тыс. кВт.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20. 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Протяженность линий наружного освещения,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на которых увеличена освещенность поверхности, км.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21. 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замененных аварийных опор (стоек) линий электропередач, шт.</w:t>
            </w:r>
          </w:p>
          <w:bookmarkEnd w:id="3"/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22. 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23. 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в городском сообщении по регулируемому тарифу, маршрут.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24. 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обустроенных объектов транспортной инфраструктуры,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25. 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Протяженность обособленных объектов транспортной инфраструктуры, км.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26. 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остановочных пунктов, оборудованных для маломобильных групп населения,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27. 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28. 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Количество транспортных средств, оснащенных оборудованием системы обеспечения безналичной оплаты проезда и провоза багажа,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514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29. 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Протяженность автомобильных дорог, на которых обеспечено надлежащее содержание, км.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30. 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Протяженность нанесенной разметки (продольная), км.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31. 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Площадь нанесенной разметки (пешеходный переход), м</w:t>
            </w:r>
            <w:r w:rsidR="00F85F74" w:rsidRPr="00F85F74">
              <w:rPr>
                <w:rFonts w:eastAsia="Calibri"/>
                <w:color w:val="000000"/>
                <w:spacing w:val="-6"/>
                <w:vertAlign w:val="superscript"/>
                <w:lang w:eastAsia="en-US"/>
              </w:rPr>
              <w:t>2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.</w:t>
            </w:r>
          </w:p>
          <w:p w:rsidR="00F85F74" w:rsidRPr="00262E39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32. </w:t>
            </w:r>
            <w:r w:rsidR="00F85F74" w:rsidRPr="00262E39">
              <w:rPr>
                <w:rFonts w:eastAsia="Calibri"/>
                <w:color w:val="000000"/>
                <w:spacing w:val="-6"/>
                <w:lang w:eastAsia="en-US"/>
              </w:rPr>
              <w:t>Ежегодный прирост протяженности автомобильных дорог общего пользования местного значения, соответствующих нормативным требованиям, км.</w:t>
            </w:r>
          </w:p>
          <w:p w:rsidR="00F85F74" w:rsidRPr="00262E39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514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33. </w:t>
            </w:r>
            <w:r w:rsidR="00F85F74" w:rsidRPr="00262E39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подпорных стен, в отношении которых проведен демонтаж, ремонт, капитальный ремонт,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262E39">
              <w:rPr>
                <w:rFonts w:eastAsia="Calibri"/>
                <w:color w:val="000000"/>
                <w:spacing w:val="-6"/>
                <w:lang w:eastAsia="en-US"/>
              </w:rPr>
              <w:t>а также устройство, шт.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</w:rPr>
              <w:t>34. 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 xml:space="preserve">Количество приобретенной коммунальной </w:t>
            </w:r>
            <w:r>
              <w:rPr>
                <w:rFonts w:eastAsia="Calibri"/>
                <w:color w:val="000000"/>
                <w:spacing w:val="-6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</w:rPr>
              <w:t>и дорожно-строительной техники, в том числе навесного оборудования, ед.</w:t>
            </w:r>
          </w:p>
          <w:p w:rsidR="00F85F74" w:rsidRPr="00F85F74" w:rsidRDefault="00262E39" w:rsidP="00262E39">
            <w:pPr>
              <w:tabs>
                <w:tab w:val="left" w:pos="-197"/>
                <w:tab w:val="left" w:pos="230"/>
                <w:tab w:val="left" w:pos="372"/>
                <w:tab w:val="left" w:pos="2922"/>
              </w:tabs>
              <w:ind w:right="87"/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>
              <w:rPr>
                <w:rFonts w:eastAsia="Calibri"/>
                <w:color w:val="000000"/>
                <w:spacing w:val="-6"/>
                <w:lang w:eastAsia="en-US"/>
              </w:rPr>
              <w:t>35. </w:t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 xml:space="preserve">Количество объектов капитального ремонта, </w:t>
            </w:r>
            <w:r>
              <w:rPr>
                <w:rFonts w:eastAsia="Calibri"/>
                <w:color w:val="000000"/>
                <w:spacing w:val="-6"/>
                <w:lang w:eastAsia="en-US"/>
              </w:rPr>
              <w:br/>
            </w:r>
            <w:r w:rsidR="00F85F74" w:rsidRPr="00F85F74">
              <w:rPr>
                <w:rFonts w:eastAsia="Calibri"/>
                <w:color w:val="000000"/>
                <w:spacing w:val="-6"/>
                <w:lang w:eastAsia="en-US"/>
              </w:rPr>
              <w:t>для которых разработана проектно-сметная документация, государственная экспертиза, ед.</w:t>
            </w:r>
          </w:p>
        </w:tc>
      </w:tr>
      <w:tr w:rsidR="00F85F74" w:rsidRPr="00F85F74" w:rsidTr="00F85F74">
        <w:trPr>
          <w:trHeight w:val="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tabs>
                <w:tab w:val="left" w:pos="2922"/>
              </w:tabs>
              <w:snapToGrid w:val="0"/>
              <w:jc w:val="center"/>
              <w:rPr>
                <w:rFonts w:eastAsia="Calibri"/>
                <w:spacing w:val="-6"/>
              </w:rPr>
            </w:pPr>
            <w:r w:rsidRPr="00F85F74">
              <w:rPr>
                <w:rFonts w:eastAsia="Calibri"/>
                <w:spacing w:val="-6"/>
              </w:rPr>
              <w:t>2024-2027 годы</w:t>
            </w:r>
          </w:p>
        </w:tc>
      </w:tr>
      <w:tr w:rsidR="00F85F74" w:rsidRPr="00F85F74" w:rsidTr="00F85F74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t xml:space="preserve">Объемы финансовых </w:t>
            </w:r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lastRenderedPageBreak/>
              <w:t xml:space="preserve">ресурсов муниципальной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lastRenderedPageBreak/>
              <w:t xml:space="preserve">Общий объем финансирования муниципальной </w:t>
            </w:r>
            <w:r w:rsidRPr="00F85F74">
              <w:rPr>
                <w:rFonts w:eastAsia="Calibri"/>
                <w:spacing w:val="-6"/>
                <w:lang w:eastAsia="en-US"/>
              </w:rPr>
              <w:lastRenderedPageBreak/>
              <w:t xml:space="preserve">Программы на 2024-2027 годы – </w:t>
            </w:r>
            <w:r w:rsidR="005249D2" w:rsidRPr="00880B3B">
              <w:rPr>
                <w:rFonts w:eastAsia="Calibri"/>
                <w:spacing w:val="-6"/>
                <w:lang w:eastAsia="en-US"/>
              </w:rPr>
              <w:br/>
            </w:r>
            <w:r w:rsidRPr="00F85F74">
              <w:rPr>
                <w:rFonts w:eastAsia="Calibri"/>
                <w:spacing w:val="-6"/>
                <w:lang w:eastAsia="en-US"/>
              </w:rPr>
              <w:t>5 272 007,44667 тыс. рублей, в том числе: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2024 год – 1 937 160,27566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2025 год – 1 541 282,87489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2026 год – 888 749,03767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2027 год – 904 815,25845 тыс. рублей</w:t>
            </w:r>
          </w:p>
          <w:p w:rsidR="005249D2" w:rsidRPr="00880B3B" w:rsidRDefault="005249D2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Местный бюджет: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2024 год – 1 312 941,69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2025 год – 1 062 931,2667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2026 год – 603 420,00065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2027 год – 603 595,27076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ИТОГО: 3 582 888,22811 тыс. рублей</w:t>
            </w:r>
          </w:p>
          <w:p w:rsidR="005249D2" w:rsidRPr="00880B3B" w:rsidRDefault="005249D2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Областной бюджет: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2024 год – 597 473,08566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2025 год – 396 913,60819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2026 год – 266 534,74632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2027 год – 276 373,37839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ИТОГО: 1 537 294,81856 тыс. рублей</w:t>
            </w:r>
          </w:p>
          <w:p w:rsidR="005249D2" w:rsidRPr="00880B3B" w:rsidRDefault="005249D2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Федеральный бюджет: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2024 год – 26 745,5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2025 год – 81 438,0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2026 год – 18 794,2907 тыс. рублей</w:t>
            </w:r>
          </w:p>
          <w:p w:rsidR="005249D2" w:rsidRPr="00880B3B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2027 год – 24 846,6093 тыс. рублей</w:t>
            </w:r>
          </w:p>
          <w:p w:rsidR="00F85F74" w:rsidRPr="00F85F74" w:rsidRDefault="00F85F74" w:rsidP="005249D2">
            <w:pPr>
              <w:tabs>
                <w:tab w:val="left" w:pos="-197"/>
                <w:tab w:val="left" w:pos="228"/>
              </w:tabs>
              <w:jc w:val="both"/>
              <w:rPr>
                <w:rFonts w:eastAsia="Calibri"/>
                <w:spacing w:val="-6"/>
                <w:lang w:eastAsia="en-US"/>
              </w:rPr>
            </w:pPr>
            <w:r w:rsidRPr="00F85F74">
              <w:rPr>
                <w:rFonts w:eastAsia="Calibri"/>
                <w:spacing w:val="-6"/>
                <w:lang w:eastAsia="en-US"/>
              </w:rPr>
              <w:t>ИТОГО: 151 824,4 тыс. рублей</w:t>
            </w:r>
          </w:p>
        </w:tc>
      </w:tr>
      <w:tr w:rsidR="00F85F74" w:rsidRPr="00F85F74" w:rsidTr="00F85F74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</w:pPr>
            <w:bookmarkStart w:id="4" w:name="_Hlk89854642"/>
            <w:r w:rsidRPr="00F85F74">
              <w:rPr>
                <w:rFonts w:eastAsia="Arial Unicode MS"/>
                <w:color w:val="000000"/>
                <w:spacing w:val="-6"/>
                <w:kern w:val="1"/>
                <w:lang w:eastAsia="hi-IN" w:bidi="hi-IN"/>
              </w:rPr>
              <w:lastRenderedPageBreak/>
              <w:t xml:space="preserve">Ожидаемые результаты реализации муниципальной программы </w:t>
            </w:r>
            <w:bookmarkEnd w:id="4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5B311A" w:rsidP="005B311A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1. 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организацией транспортного обслуживания до 50,0 %.</w:t>
            </w:r>
          </w:p>
          <w:p w:rsidR="00F85F74" w:rsidRPr="00F85F74" w:rsidRDefault="005B311A" w:rsidP="005B311A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2. 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качеством предоставления жилищно-коммунальных услуг до 42,0 %.</w:t>
            </w:r>
          </w:p>
          <w:p w:rsidR="00F85F74" w:rsidRPr="00F85F74" w:rsidRDefault="005B311A" w:rsidP="005B311A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3. 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благоустройством территории округа до 41,0 %.</w:t>
            </w:r>
          </w:p>
          <w:p w:rsidR="00F85F74" w:rsidRPr="00F85F74" w:rsidRDefault="005B311A" w:rsidP="005B311A">
            <w:pPr>
              <w:tabs>
                <w:tab w:val="left" w:pos="228"/>
                <w:tab w:val="left" w:pos="370"/>
                <w:tab w:val="left" w:pos="3347"/>
              </w:tabs>
              <w:snapToGrid w:val="0"/>
              <w:jc w:val="both"/>
              <w:rPr>
                <w:rFonts w:eastAsia="Calibri"/>
                <w:color w:val="000000"/>
                <w:spacing w:val="-6"/>
              </w:rPr>
            </w:pPr>
            <w:r>
              <w:rPr>
                <w:rFonts w:eastAsia="Calibri"/>
                <w:color w:val="000000"/>
                <w:spacing w:val="-6"/>
              </w:rPr>
              <w:t>4. </w:t>
            </w:r>
            <w:r w:rsidR="00F85F74" w:rsidRPr="00F85F74">
              <w:rPr>
                <w:rFonts w:eastAsia="Calibri"/>
                <w:color w:val="000000"/>
                <w:spacing w:val="-6"/>
              </w:rPr>
              <w:t>Достижение уровня удовлетворенности населения качеством автомобильных дорог до 18,0 %</w:t>
            </w:r>
          </w:p>
        </w:tc>
      </w:tr>
    </w:tbl>
    <w:p w:rsidR="005B311A" w:rsidRDefault="005B311A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I</w:t>
      </w:r>
      <w:r w:rsidRPr="00F85F74">
        <w:rPr>
          <w:rFonts w:eastAsia="Calibri"/>
          <w:color w:val="000000"/>
        </w:rPr>
        <w:t>. Характеристика текущего состояния сферы жилищно-коммунального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хозяйства Златоустовского городского округа, 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основные показатели и анализ социальных, финансово-экономических 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и прочих рисков реализации муниципальной программы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</w:rPr>
      </w:pPr>
      <w:bookmarkStart w:id="5" w:name="_Hlk149551623"/>
      <w:bookmarkStart w:id="6" w:name="_Hlk149641241"/>
      <w:r w:rsidRPr="00F85F74">
        <w:rPr>
          <w:rFonts w:eastAsia="Calibri"/>
          <w:color w:val="000000"/>
        </w:rPr>
        <w:t xml:space="preserve"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жилищно-коммунального хозяйства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(далее – ЖКХ) с целью повышения качества работы систем жизнеобеспечения населения и предприятий социальной сферы.</w:t>
      </w:r>
    </w:p>
    <w:p w:rsidR="00F85F74" w:rsidRPr="00F85F74" w:rsidRDefault="00F85F74" w:rsidP="00F85F74">
      <w:pPr>
        <w:tabs>
          <w:tab w:val="left" w:pos="851"/>
        </w:tabs>
        <w:autoSpaceDE w:val="0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lastRenderedPageBreak/>
        <w:t xml:space="preserve">Текущее состояние ЖКХ, объектов коммунальной инфраструктуры, объектов дорожного хозяйства, организация транспортного обслуживания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благоустройство округа характеризуется следующими основными моментами.</w:t>
      </w:r>
    </w:p>
    <w:p w:rsidR="00F85F74" w:rsidRPr="00F85F74" w:rsidRDefault="00F85F74" w:rsidP="00F85F74">
      <w:pPr>
        <w:numPr>
          <w:ilvl w:val="0"/>
          <w:numId w:val="9"/>
        </w:numPr>
        <w:tabs>
          <w:tab w:val="left" w:pos="567"/>
          <w:tab w:val="left" w:pos="851"/>
        </w:tabs>
        <w:autoSpaceDE w:val="0"/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В области объектов коммунальной инфраструктуры (организация электро-, тепло-, и водоснабжения населения, водоотведения):</w:t>
      </w:r>
    </w:p>
    <w:p w:rsidR="00F85F74" w:rsidRPr="00F85F74" w:rsidRDefault="00F85F74" w:rsidP="00F85F74">
      <w:pPr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Качество оказания коммунальных услуг находится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на неудовлетворительном уровне и не соответствует не только потребностям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F85F74" w:rsidRPr="00F85F74" w:rsidRDefault="005B311A" w:rsidP="00F85F74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F85F74" w:rsidRPr="00F85F74">
        <w:rPr>
          <w:rFonts w:eastAsia="Calibri"/>
          <w:color w:val="000000"/>
        </w:rPr>
        <w:t>Отсутствие долгосрочного планирования развития систем коммунальной инфраструктуры.</w:t>
      </w:r>
    </w:p>
    <w:p w:rsidR="00F85F74" w:rsidRPr="00F85F74" w:rsidRDefault="005B311A" w:rsidP="00F85F74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F85F74" w:rsidRPr="00F85F74">
        <w:rPr>
          <w:rFonts w:eastAsia="Calibri"/>
          <w:color w:val="000000"/>
        </w:rPr>
        <w:t>Морально-технический износ муниципальных объектов жилищно-коммунальной инфраструктуры.</w:t>
      </w:r>
    </w:p>
    <w:p w:rsidR="00F85F74" w:rsidRPr="00F85F74" w:rsidRDefault="005B311A" w:rsidP="00F85F74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 </w:t>
      </w:r>
      <w:r w:rsidR="00F85F74" w:rsidRPr="00F85F74">
        <w:rPr>
          <w:rFonts w:eastAsia="Calibri"/>
          <w:color w:val="000000"/>
        </w:rPr>
        <w:t>Постоянный рост тарифов на энергетические ресурсы.</w:t>
      </w:r>
    </w:p>
    <w:p w:rsidR="00F85F74" w:rsidRPr="00F85F74" w:rsidRDefault="005B311A" w:rsidP="00F85F74">
      <w:pPr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 </w:t>
      </w:r>
      <w:r w:rsidR="00F85F74" w:rsidRPr="00F85F74">
        <w:rPr>
          <w:rFonts w:eastAsia="Calibri"/>
          <w:color w:val="000000"/>
        </w:rPr>
        <w:t>Неэффективный, расточительный расход энергетических ресурсов.</w:t>
      </w:r>
    </w:p>
    <w:p w:rsidR="00F85F74" w:rsidRPr="00F85F74" w:rsidRDefault="00F85F74" w:rsidP="00F85F74">
      <w:pPr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Для повышения энергоэффективности жилищно-коммунального сектора округа необходимо учитывать объемы потребления энергетических ресурсов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в бюджетной сфере, жилищном фонде, на предприятиях коммунального комплекса; организовать систему мониторинга и управления процессами энерго- и ресурсообеспечения в бюджетной сфере и жилищном фонде, а также нормативно-законодательное, организационное и информационное обеспечение мероприятий по повышению энергоэффективности.</w:t>
      </w:r>
    </w:p>
    <w:p w:rsidR="00F85F74" w:rsidRPr="00F85F74" w:rsidRDefault="00F85F74" w:rsidP="00F85F74">
      <w:pPr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регулярной актуализации перспективных схем ресурсоснабжения, программы комплексного развития систем коммунальной инфраструктуры округа.</w:t>
      </w:r>
    </w:p>
    <w:p w:rsidR="00F85F74" w:rsidRPr="00F85F74" w:rsidRDefault="00F85F74" w:rsidP="00F85F74">
      <w:pPr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по модернизации и капитальному ремонту объектов жилищно-коммунальной инфраструктуры.</w:t>
      </w:r>
    </w:p>
    <w:p w:rsidR="00F85F74" w:rsidRPr="00F85F74" w:rsidRDefault="00F85F74" w:rsidP="00F85F74">
      <w:pPr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Реализация мероприятий муниципальной программы позволит:</w:t>
      </w:r>
    </w:p>
    <w:p w:rsidR="00F85F74" w:rsidRPr="00F85F74" w:rsidRDefault="00F85F74" w:rsidP="00F85F74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Создать условия для планового развития жилищно-коммунального комплекса округа.</w:t>
      </w:r>
    </w:p>
    <w:p w:rsidR="00F85F74" w:rsidRPr="00F85F74" w:rsidRDefault="00F85F74" w:rsidP="00F85F74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F85F74" w:rsidRPr="00F85F74" w:rsidRDefault="00F85F74" w:rsidP="00F85F74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Повысить качество предоставляемых коммунальных услуг и создать более комфортные условия для проживания населения.</w:t>
      </w:r>
    </w:p>
    <w:p w:rsidR="00F85F74" w:rsidRPr="00F85F74" w:rsidRDefault="00F85F74" w:rsidP="00F85F74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Содействовать созданию благоприятных условий для развития округа.</w:t>
      </w:r>
    </w:p>
    <w:p w:rsidR="00F85F74" w:rsidRPr="00F85F74" w:rsidRDefault="00F85F74" w:rsidP="00F85F74">
      <w:pPr>
        <w:numPr>
          <w:ilvl w:val="0"/>
          <w:numId w:val="9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В области объектов дорожного хозяйства: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bookmarkStart w:id="7" w:name="_Hlk149297557"/>
      <w:r w:rsidRPr="00F85F74">
        <w:rPr>
          <w:rFonts w:eastAsia="Calibri"/>
          <w:color w:val="000000"/>
        </w:rPr>
        <w:t>Дорожное хозяйство является важной составной частью инфраструктуры округа.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По состоянию на 1 января 2025 года общая протяженность автомобильных дорог общего пользования местного значения на территории округа составила 401,1 километра.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lastRenderedPageBreak/>
        <w:t>Характерной чертой последнего десятилетия в округе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местного значения.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На сегодняшний день 354,46 километра автомобильных дорог, от общей протяженности автомобильных дорог общего пользования местного значения, отвечают нормативным требованиям. Этому способствовал ежегодный рост объема финансирования в дорожную отрасль.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Несмотря на достигнутые результаты, по-прежнему остаются актуальными вопросы по приведению всех автомобильных дорог округа к нормативным требованиям.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Помимо решения вопросов по приведению автомобильных дорог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в соответствие с нормативными требованиями актуальным направлением в данной сфере остается текущее содержание автомобильных дорог. Основной задачей в содержании автомобильных дорог является уборка улиц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что сказывается на безопасности дорожного движения.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Основными операциями по летней уборке улиц является подметание, поливка проезжей части дороги, очистка прибордюрной зоны, уборка мусора. При зимней уборке дорог и улиц должно обеспечиваться три основных вида работ: 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 xml:space="preserve">погрузка и вывоз снега и скола; 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>посыпка дорог, направленная на борьбу с гололедом.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сохранению их эксплуатационных характеристик.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Ежегодно в рамках выделенного финансирования проводятся следующие виды работ: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>установка (ремонт) и поддержание в рабочем состоянии светофорных объектов;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>установка и ремонт знаков дорожного движения;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>нанесение продольной дорожной разметки и на пешеходных переходах;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– </w:t>
      </w:r>
      <w:r w:rsidR="00F85F74" w:rsidRPr="00F85F74">
        <w:rPr>
          <w:rFonts w:eastAsia="Calibri"/>
          <w:color w:val="000000"/>
        </w:rPr>
        <w:t>устройство искусственных неровностей.</w:t>
      </w:r>
    </w:p>
    <w:bookmarkEnd w:id="7"/>
    <w:p w:rsidR="00F85F74" w:rsidRPr="00F85F74" w:rsidRDefault="00F85F74" w:rsidP="00F85F74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Организация транспортного обслуживания: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Златоустовский городской округ имеет развитую сеть транспортного сообщения, представленную автомобильным и электротранспортом.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Все население Златоустовского городского округа охвачено транспортным обслуживанием.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На территории округа действуют 3 муниципальных маршрута регулярных перевозок пассажиров и провоза багажа электротранспортом (трамвай)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lastRenderedPageBreak/>
        <w:t>и 10 муниципальных маршрутов регулярных перевозок пассажиров и провоза багажа автомобильным транспортом общего пользования в городском сообщении.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Перевозки пассажиров и багажа автомобильным и электротранспортом (трамвай) на территории округа осуществляет </w:t>
      </w:r>
      <w:r w:rsidR="005B311A">
        <w:rPr>
          <w:rFonts w:eastAsia="Calibri"/>
          <w:color w:val="000000"/>
        </w:rPr>
        <w:t>м</w:t>
      </w:r>
      <w:r w:rsidRPr="00F85F74">
        <w:rPr>
          <w:rFonts w:eastAsia="Calibri"/>
          <w:color w:val="000000"/>
        </w:rPr>
        <w:t>униципальное унитарное предприятие «Автохозяйство Администрации Златоустовского городского округа».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льгота по тарифам на проезд автомобильным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электротранспортом общего пользования по внутримуниципальной маршрутной сети,которая возмещается транспортной организации из местного бюджета.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Согласно постановлению Администрации Златоустовского городского округа от 25.10.2016 г. № 460-п «Об установлении на территории Златоустовского городского округа права льготного проезда отдельным категориям граждан и размера льготы по проезду» право льго</w:t>
      </w:r>
      <w:r w:rsidR="005B311A">
        <w:rPr>
          <w:rFonts w:eastAsia="Calibri"/>
          <w:color w:val="000000"/>
        </w:rPr>
        <w:t xml:space="preserve">тного проезда </w:t>
      </w:r>
      <w:r w:rsidR="005B311A">
        <w:rPr>
          <w:rFonts w:eastAsia="Calibri"/>
          <w:color w:val="000000"/>
        </w:rPr>
        <w:br/>
        <w:t xml:space="preserve">на автомобильном </w:t>
      </w:r>
      <w:r w:rsidRPr="00F85F74">
        <w:rPr>
          <w:rFonts w:eastAsia="Calibri"/>
          <w:color w:val="000000"/>
        </w:rPr>
        <w:t xml:space="preserve">и электротранспорте общего пользования </w:t>
      </w:r>
      <w:r w:rsidR="005B311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по внутримуниципальной маршрутной сети по регулируемым тарифам имеют отдельные категории граждан.</w:t>
      </w:r>
    </w:p>
    <w:p w:rsidR="00F85F74" w:rsidRPr="00F85F74" w:rsidRDefault="00F85F74" w:rsidP="00F85F74">
      <w:pPr>
        <w:numPr>
          <w:ilvl w:val="0"/>
          <w:numId w:val="9"/>
        </w:numPr>
        <w:tabs>
          <w:tab w:val="left" w:pos="851"/>
        </w:tabs>
        <w:suppressAutoHyphens/>
        <w:ind w:left="0"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Организация благоустройства на территории округа: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 xml:space="preserve">На территории округа ежедневно ведутся работы по содержанию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 xml:space="preserve">и благоустройству территорий скверов и парков, пешеходных зон, общественных территорий, а также межквартальных и внутриквартальных территорий (лестницы, пешеходные дорожки). 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F85F74" w:rsidRPr="00F85F74" w:rsidRDefault="005B311A" w:rsidP="00F85F74">
      <w:pPr>
        <w:tabs>
          <w:tab w:val="left" w:pos="709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 xml:space="preserve">текущее содержание скверов и парков (очистка газонов и выкашивание, посадка и прополка цветников, побелка деревьев, стрижка живой изгороди </w:t>
      </w:r>
      <w:r>
        <w:rPr>
          <w:rFonts w:eastAsia="Calibri"/>
          <w:color w:val="000000"/>
          <w:spacing w:val="-4"/>
        </w:rPr>
        <w:br/>
      </w:r>
      <w:r w:rsidR="00F85F74" w:rsidRPr="00F85F74">
        <w:rPr>
          <w:rFonts w:eastAsia="Calibri"/>
          <w:color w:val="000000"/>
          <w:spacing w:val="-4"/>
        </w:rPr>
        <w:t>и прочие виды работ) – 76 267,41 м</w:t>
      </w:r>
      <w:r w:rsidR="00F85F74" w:rsidRPr="00F85F74">
        <w:rPr>
          <w:rFonts w:eastAsia="Calibri"/>
          <w:color w:val="000000"/>
          <w:spacing w:val="-4"/>
          <w:vertAlign w:val="superscript"/>
        </w:rPr>
        <w:t>2</w:t>
      </w:r>
      <w:r w:rsidR="00F85F74" w:rsidRPr="00F85F74">
        <w:rPr>
          <w:rFonts w:eastAsia="Calibri"/>
          <w:color w:val="000000"/>
          <w:spacing w:val="-4"/>
        </w:rPr>
        <w:t>.;</w:t>
      </w:r>
    </w:p>
    <w:p w:rsidR="00F85F74" w:rsidRPr="00F85F74" w:rsidRDefault="00F85F74" w:rsidP="00F85F74">
      <w:pPr>
        <w:tabs>
          <w:tab w:val="left" w:pos="709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– текущее содержание объектов озеленения улично-дорожной сети (очистка газонов и выкашивание, посадка и прополка цветников, побелка деревьев, стрижка живой изгороди и прочие виды работ) – 526 302,39 м</w:t>
      </w:r>
      <w:r w:rsidRPr="00F85F74">
        <w:rPr>
          <w:rFonts w:eastAsia="Calibri"/>
          <w:color w:val="000000"/>
          <w:spacing w:val="-4"/>
          <w:vertAlign w:val="superscript"/>
        </w:rPr>
        <w:t>2</w:t>
      </w:r>
      <w:r w:rsidRPr="00F85F74">
        <w:rPr>
          <w:rFonts w:eastAsia="Calibri"/>
          <w:color w:val="000000"/>
          <w:spacing w:val="-4"/>
        </w:rPr>
        <w:t>.;</w:t>
      </w:r>
    </w:p>
    <w:p w:rsidR="00F85F74" w:rsidRPr="00F85F74" w:rsidRDefault="00F85F74" w:rsidP="00F85F74">
      <w:pPr>
        <w:tabs>
          <w:tab w:val="left" w:pos="709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– текущее содержание межквартальных и внутриквартальных территорий (очистка газонов, вырезка сухих веток на деревьях, валка деревьев) – 55 270,6 м</w:t>
      </w:r>
      <w:r w:rsidRPr="00F85F74">
        <w:rPr>
          <w:rFonts w:eastAsia="Calibri"/>
          <w:color w:val="000000"/>
          <w:spacing w:val="-4"/>
          <w:vertAlign w:val="superscript"/>
        </w:rPr>
        <w:t>2</w:t>
      </w:r>
      <w:r w:rsidRPr="00F85F74">
        <w:rPr>
          <w:rFonts w:eastAsia="Calibri"/>
          <w:color w:val="000000"/>
          <w:spacing w:val="-4"/>
        </w:rPr>
        <w:t>.;</w:t>
      </w:r>
    </w:p>
    <w:p w:rsidR="00F85F74" w:rsidRPr="00F85F74" w:rsidRDefault="00F85F74" w:rsidP="00F85F74">
      <w:pPr>
        <w:tabs>
          <w:tab w:val="left" w:pos="709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– текущее содержание лестниц – 8 884,19 м</w:t>
      </w:r>
      <w:r w:rsidRPr="00F85F74">
        <w:rPr>
          <w:rFonts w:eastAsia="Calibri"/>
          <w:color w:val="000000"/>
          <w:spacing w:val="-4"/>
          <w:vertAlign w:val="superscript"/>
        </w:rPr>
        <w:t>2</w:t>
      </w:r>
      <w:r w:rsidRPr="00F85F74">
        <w:rPr>
          <w:rFonts w:eastAsia="Calibri"/>
          <w:color w:val="000000"/>
          <w:spacing w:val="-4"/>
        </w:rPr>
        <w:t>;</w:t>
      </w:r>
    </w:p>
    <w:p w:rsidR="00F85F74" w:rsidRPr="00F85F74" w:rsidRDefault="00F85F74" w:rsidP="00F85F74">
      <w:pPr>
        <w:tabs>
          <w:tab w:val="left" w:pos="709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– текущее содержание пешеходных дорожек в скверах и парках – 60 063,77 м</w:t>
      </w:r>
      <w:r w:rsidRPr="00F85F74">
        <w:rPr>
          <w:rFonts w:eastAsia="Calibri"/>
          <w:color w:val="000000"/>
          <w:spacing w:val="-4"/>
          <w:vertAlign w:val="superscript"/>
        </w:rPr>
        <w:t>2</w:t>
      </w:r>
      <w:r w:rsidRPr="00F85F74">
        <w:rPr>
          <w:rFonts w:eastAsia="Calibri"/>
          <w:color w:val="000000"/>
          <w:spacing w:val="-4"/>
        </w:rPr>
        <w:t>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  <w:lang/>
        </w:rPr>
      </w:pPr>
      <w:r w:rsidRPr="00F85F74">
        <w:rPr>
          <w:rFonts w:eastAsia="Calibri"/>
          <w:color w:val="000000"/>
          <w:spacing w:val="-4"/>
        </w:rPr>
        <w:t xml:space="preserve">Также на территории округа проводятся мероприятия при осуществлении деятельности по обращению с животными без владельцев, предусмотренные Законом Челябинской области от 30.12.2019 г. № 72-ЗО «О наделении органов местного самоуправления отдельными государственными полномочиями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 xml:space="preserve">с животными без владельцев», в том числе отлов животных без владельцев,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и мероприятия, проводимые в приютах для животных.</w:t>
      </w:r>
    </w:p>
    <w:p w:rsidR="00F85F74" w:rsidRPr="00F85F74" w:rsidRDefault="00F85F74" w:rsidP="00F85F74">
      <w:pPr>
        <w:numPr>
          <w:ilvl w:val="0"/>
          <w:numId w:val="9"/>
        </w:numPr>
        <w:tabs>
          <w:tab w:val="left" w:pos="567"/>
          <w:tab w:val="left" w:pos="851"/>
        </w:tabs>
        <w:ind w:left="0" w:firstLine="567"/>
        <w:jc w:val="both"/>
        <w:rPr>
          <w:rFonts w:eastAsia="Calibri"/>
          <w:color w:val="000000"/>
          <w:spacing w:val="-4"/>
        </w:rPr>
      </w:pPr>
      <w:bookmarkStart w:id="8" w:name="_Hlk149641849"/>
      <w:bookmarkEnd w:id="5"/>
      <w:r w:rsidRPr="00F85F74">
        <w:rPr>
          <w:rFonts w:eastAsia="Calibri"/>
          <w:color w:val="000000"/>
          <w:spacing w:val="-4"/>
        </w:rPr>
        <w:t xml:space="preserve">При реализации настоящей муниципальной программы и для достижения поставленной цели необходимо учитывать возможные финансовые, социальные, </w:t>
      </w:r>
      <w:r w:rsidRPr="00F85F74">
        <w:rPr>
          <w:rFonts w:eastAsia="Calibri"/>
          <w:color w:val="000000"/>
          <w:spacing w:val="-4"/>
        </w:rPr>
        <w:lastRenderedPageBreak/>
        <w:t xml:space="preserve">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по корректировке приоритетных направлений и показателей муниципальной программы.</w:t>
      </w:r>
    </w:p>
    <w:p w:rsidR="00F85F74" w:rsidRPr="00F85F74" w:rsidRDefault="00F85F74" w:rsidP="00F85F74">
      <w:pPr>
        <w:tabs>
          <w:tab w:val="left" w:pos="567"/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F85F74" w:rsidRPr="00F85F74" w:rsidRDefault="00F85F74" w:rsidP="00F85F74">
      <w:pPr>
        <w:tabs>
          <w:tab w:val="left" w:pos="567"/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F85F74" w:rsidRPr="00F85F74" w:rsidRDefault="00F85F74" w:rsidP="00F85F74">
      <w:pPr>
        <w:tabs>
          <w:tab w:val="left" w:pos="567"/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 xml:space="preserve">внешние – наступление или не наступление данных рисков не зависит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от действий ответственного исполнителя муниципальной программы.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7.</w:t>
      </w:r>
      <w:r w:rsidRPr="00F85F74">
        <w:rPr>
          <w:rFonts w:eastAsia="Calibri"/>
          <w:color w:val="000000"/>
          <w:spacing w:val="-4"/>
        </w:rPr>
        <w:tab/>
        <w:t>Внутренние риски могут являться следствием: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недостаточной оперативности при наступлении внешних рисков реализации муниципальной программы.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Мерами управления внутренними рисками являются: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детальное планирование хода реализации муниципальной программы;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8. Внешние риски могут являться следствием: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 w:rsidR="005B311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их проявления.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9. </w:t>
      </w:r>
      <w:r w:rsidR="00F85F74" w:rsidRPr="00F85F74">
        <w:rPr>
          <w:rFonts w:eastAsia="Calibri"/>
          <w:color w:val="000000"/>
          <w:spacing w:val="-4"/>
        </w:rPr>
        <w:t>Анализ и управление риском реализации муниципальной программы обеспечивает: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постоянный учет всех факторов риска, влияющих на достижение цели муниципальной программы;</w:t>
      </w:r>
    </w:p>
    <w:p w:rsidR="00F85F74" w:rsidRPr="00F85F74" w:rsidRDefault="005B311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bookmarkEnd w:id="6"/>
    <w:bookmarkEnd w:id="8"/>
    <w:p w:rsidR="00F85F74" w:rsidRPr="00F85F74" w:rsidRDefault="00F85F74" w:rsidP="00F85F74">
      <w:pPr>
        <w:jc w:val="center"/>
        <w:rPr>
          <w:color w:val="000000"/>
          <w:lang w:eastAsia="ar-SA"/>
        </w:rPr>
      </w:pPr>
    </w:p>
    <w:p w:rsidR="00F85F74" w:rsidRPr="00F85F74" w:rsidRDefault="00F85F74" w:rsidP="005B311A">
      <w:pPr>
        <w:jc w:val="center"/>
        <w:rPr>
          <w:color w:val="000000"/>
          <w:lang w:eastAsia="ar-SA"/>
        </w:rPr>
      </w:pPr>
      <w:r w:rsidRPr="00F85F74">
        <w:rPr>
          <w:color w:val="000000"/>
          <w:lang w:eastAsia="ar-SA"/>
        </w:rPr>
        <w:lastRenderedPageBreak/>
        <w:t xml:space="preserve">Раздел </w:t>
      </w:r>
      <w:r w:rsidRPr="00F85F74">
        <w:rPr>
          <w:color w:val="000000"/>
          <w:lang w:val="en-US" w:eastAsia="ar-SA"/>
        </w:rPr>
        <w:t>II</w:t>
      </w:r>
      <w:r w:rsidRPr="00F85F74">
        <w:rPr>
          <w:color w:val="000000"/>
          <w:lang w:eastAsia="ar-SA"/>
        </w:rPr>
        <w:t xml:space="preserve">. Приоритеты и цели муниципальной политики в сфере </w:t>
      </w:r>
      <w:r w:rsidR="005B311A">
        <w:rPr>
          <w:color w:val="000000"/>
          <w:lang w:eastAsia="ar-SA"/>
        </w:rPr>
        <w:br/>
      </w:r>
      <w:r w:rsidRPr="00F85F74">
        <w:rPr>
          <w:color w:val="000000"/>
          <w:lang w:eastAsia="ar-SA"/>
        </w:rPr>
        <w:t xml:space="preserve">жилищно-коммунального хозяйства Златоустовского городского округа, </w:t>
      </w:r>
    </w:p>
    <w:p w:rsidR="00F85F74" w:rsidRPr="00F85F74" w:rsidRDefault="00F85F74" w:rsidP="00F85F74">
      <w:pPr>
        <w:jc w:val="center"/>
        <w:rPr>
          <w:color w:val="000000"/>
          <w:lang w:eastAsia="ar-SA"/>
        </w:rPr>
      </w:pPr>
      <w:r w:rsidRPr="00F85F74">
        <w:rPr>
          <w:color w:val="000000"/>
          <w:lang w:eastAsia="ar-SA"/>
        </w:rPr>
        <w:t>описание основных целей и задач муниципальной программы</w:t>
      </w:r>
    </w:p>
    <w:p w:rsidR="00F85F74" w:rsidRPr="00F85F74" w:rsidRDefault="00F85F74" w:rsidP="00F85F74">
      <w:pPr>
        <w:jc w:val="center"/>
        <w:rPr>
          <w:color w:val="000000"/>
          <w:lang w:eastAsia="ar-SA"/>
        </w:rPr>
      </w:pPr>
    </w:p>
    <w:p w:rsidR="00F85F74" w:rsidRPr="00F85F74" w:rsidRDefault="005B311A" w:rsidP="005B311A">
      <w:pPr>
        <w:tabs>
          <w:tab w:val="left" w:pos="0"/>
        </w:tabs>
        <w:snapToGri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10. </w:t>
      </w:r>
      <w:r w:rsidR="00F85F74" w:rsidRPr="00F85F74">
        <w:rPr>
          <w:rFonts w:eastAsia="Calibri"/>
          <w:color w:val="000000"/>
        </w:rPr>
        <w:t xml:space="preserve">Приоритеты и цели политики округа в сфере ЖКХ определены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 xml:space="preserve">в стратегии социально-экономического развития округа до 2030 года. Стратегические цели – создание благоприятной сферы для комфортных условий проживания населения округа, обеспечение безопасности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 xml:space="preserve">и комфортности среды проживания человека, создание условий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 xml:space="preserve">для обеспечения охраны жизни и здоровья граждан, их законных прав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>на безопасные условия движения на дорогах округа, планируется достигать посредством реализации мероприятий муниципальной программы.</w:t>
      </w:r>
    </w:p>
    <w:p w:rsidR="00F85F74" w:rsidRPr="00F85F74" w:rsidRDefault="00D53734" w:rsidP="00D53734">
      <w:pPr>
        <w:tabs>
          <w:tab w:val="left" w:pos="0"/>
          <w:tab w:val="left" w:pos="51"/>
        </w:tabs>
        <w:snapToGrid w:val="0"/>
        <w:ind w:left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11. </w:t>
      </w:r>
      <w:r w:rsidR="00F85F74" w:rsidRPr="00F85F74">
        <w:rPr>
          <w:rFonts w:eastAsia="Calibri"/>
          <w:color w:val="000000"/>
        </w:rPr>
        <w:t>Цели муниципальной программы:</w:t>
      </w:r>
    </w:p>
    <w:p w:rsidR="00F85F74" w:rsidRPr="00F85F74" w:rsidRDefault="00F85F74" w:rsidP="00F85F74">
      <w:pPr>
        <w:tabs>
          <w:tab w:val="left" w:pos="228"/>
          <w:tab w:val="left" w:pos="2922"/>
        </w:tabs>
        <w:snapToGrid w:val="0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1) Создание благоприятной среды для безопасных и комфортных условий проживания населения округа.</w:t>
      </w:r>
    </w:p>
    <w:p w:rsidR="00F85F74" w:rsidRPr="00F85F74" w:rsidRDefault="00F85F74" w:rsidP="00F85F7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2) </w:t>
      </w:r>
      <w:r w:rsidRPr="00F85F74">
        <w:rPr>
          <w:rFonts w:eastAsia="Calibri"/>
        </w:rPr>
        <w:t>Обеспечение безопасного транспортного сообщения по автомобильным дорогам общего пользования местного значения и совершенствование улично-дорожной сети округа.</w:t>
      </w:r>
    </w:p>
    <w:p w:rsidR="00F85F74" w:rsidRPr="00F85F74" w:rsidRDefault="00F85F74" w:rsidP="00F85F74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12</w:t>
      </w:r>
      <w:r w:rsidR="00D53734">
        <w:rPr>
          <w:rFonts w:eastAsia="Calibri"/>
          <w:color w:val="000000"/>
        </w:rPr>
        <w:t>. </w:t>
      </w:r>
      <w:r w:rsidRPr="00F85F74">
        <w:rPr>
          <w:rFonts w:eastAsia="Calibri"/>
          <w:color w:val="000000"/>
        </w:rPr>
        <w:t>Задачи муниципальной программы:</w:t>
      </w:r>
    </w:p>
    <w:p w:rsidR="00F85F74" w:rsidRPr="00F85F74" w:rsidRDefault="00F85F74" w:rsidP="00F85F7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85F74">
        <w:rPr>
          <w:color w:val="000000"/>
        </w:rPr>
        <w:t>Обеспечение доступности транспортных услуг.</w:t>
      </w:r>
    </w:p>
    <w:p w:rsidR="00F85F74" w:rsidRPr="00F85F74" w:rsidRDefault="00F85F74" w:rsidP="00F85F74">
      <w:pPr>
        <w:numPr>
          <w:ilvl w:val="0"/>
          <w:numId w:val="7"/>
        </w:numPr>
        <w:tabs>
          <w:tab w:val="left" w:pos="-197"/>
          <w:tab w:val="left" w:pos="0"/>
          <w:tab w:val="left" w:pos="228"/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Модернизация объектов коммунальной инфраструктуры.</w:t>
      </w:r>
    </w:p>
    <w:p w:rsidR="00F85F74" w:rsidRPr="00F85F74" w:rsidRDefault="00F85F74" w:rsidP="00F85F7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85F74">
        <w:rPr>
          <w:color w:val="000000"/>
        </w:rPr>
        <w:t xml:space="preserve">Организация водоснабжения, водоотведения, теплоснабжения </w:t>
      </w:r>
      <w:r w:rsidR="00D53734">
        <w:rPr>
          <w:color w:val="000000"/>
        </w:rPr>
        <w:br/>
      </w:r>
      <w:r w:rsidRPr="00F85F74">
        <w:rPr>
          <w:color w:val="000000"/>
        </w:rPr>
        <w:t>и электроснабжения населения.</w:t>
      </w:r>
    </w:p>
    <w:p w:rsidR="00F85F74" w:rsidRPr="00F85F74" w:rsidRDefault="00F85F74" w:rsidP="00F85F7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85F74">
        <w:rPr>
          <w:color w:val="000000"/>
        </w:rPr>
        <w:t>Создание благоприятных условий для проживания и отдыха жителей округа.</w:t>
      </w:r>
    </w:p>
    <w:p w:rsidR="00F85F74" w:rsidRPr="00F85F74" w:rsidRDefault="00F85F74" w:rsidP="00F85F74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F85F74">
        <w:rPr>
          <w:color w:val="000000"/>
        </w:rPr>
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</w:r>
      <w:r w:rsidR="00D53734">
        <w:rPr>
          <w:color w:val="000000"/>
        </w:rPr>
        <w:br/>
      </w:r>
      <w:r w:rsidRPr="00F85F74">
        <w:rPr>
          <w:color w:val="000000"/>
        </w:rPr>
        <w:t>по условиям обеспечения безопасного дорожного движения.</w:t>
      </w:r>
    </w:p>
    <w:p w:rsidR="00F85F74" w:rsidRPr="00F85F74" w:rsidRDefault="00F85F74" w:rsidP="00F85F7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III</w:t>
      </w:r>
      <w:r w:rsidRPr="00F85F74">
        <w:rPr>
          <w:rFonts w:eastAsia="Calibri"/>
          <w:color w:val="000000"/>
        </w:rPr>
        <w:t>. Прогноз конечных результатов муниципальной программы,</w:t>
      </w:r>
    </w:p>
    <w:p w:rsidR="00F85F74" w:rsidRPr="00F85F74" w:rsidRDefault="00F85F74" w:rsidP="00D5373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характеризирующих целевое состояние (изменение состояния) уровня </w:t>
      </w:r>
      <w:r w:rsidR="00D53734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качестважизни населения, социальной сферы экономики, общественной безопасности,степени реализации других общественно значимых интересов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и потребностей в жилищно-коммунальной сфере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 xml:space="preserve">13. Реализация муниципальной программы может обеспечить достижение следующих результатов: </w:t>
      </w:r>
    </w:p>
    <w:p w:rsidR="00F85F74" w:rsidRPr="00F85F74" w:rsidRDefault="00F85F74" w:rsidP="00F85F74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rFonts w:eastAsia="Calibri"/>
          <w:color w:val="000000"/>
          <w:spacing w:val="-6"/>
        </w:rPr>
      </w:pPr>
      <w:r w:rsidRPr="00F85F74">
        <w:rPr>
          <w:rFonts w:eastAsia="Calibri"/>
          <w:color w:val="000000"/>
        </w:rPr>
        <w:t>Достижение уровня удовлетворенности населения организацией транспортного обслуживания до 50,0 %</w:t>
      </w:r>
      <w:r w:rsidRPr="00F85F74">
        <w:rPr>
          <w:rFonts w:eastAsia="Calibri"/>
          <w:color w:val="000000"/>
          <w:spacing w:val="-6"/>
        </w:rPr>
        <w:t>.</w:t>
      </w:r>
    </w:p>
    <w:p w:rsidR="00F85F74" w:rsidRPr="00F85F74" w:rsidRDefault="00F85F74" w:rsidP="00F85F74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rFonts w:eastAsia="Calibri"/>
          <w:color w:val="000000"/>
          <w:spacing w:val="-6"/>
        </w:rPr>
      </w:pPr>
      <w:r w:rsidRPr="00F85F74">
        <w:rPr>
          <w:rFonts w:eastAsia="Calibri"/>
          <w:color w:val="000000"/>
        </w:rPr>
        <w:t>Достижение уровня удовлетворенности населения качеством предоставления жилищно-коммунальных услуг до 42,0 %</w:t>
      </w:r>
      <w:r w:rsidRPr="00F85F74">
        <w:rPr>
          <w:rFonts w:eastAsia="Calibri"/>
          <w:color w:val="000000"/>
          <w:spacing w:val="-6"/>
        </w:rPr>
        <w:t>.</w:t>
      </w:r>
    </w:p>
    <w:p w:rsidR="00F85F74" w:rsidRPr="00F85F74" w:rsidRDefault="00F85F74" w:rsidP="00F85F74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rFonts w:eastAsia="Calibri"/>
          <w:color w:val="000000"/>
          <w:spacing w:val="-6"/>
        </w:rPr>
      </w:pPr>
      <w:r w:rsidRPr="00F85F74">
        <w:rPr>
          <w:rFonts w:eastAsia="Calibri"/>
          <w:color w:val="000000"/>
        </w:rPr>
        <w:t>Достижение уровня удовлетворенности населения благоустройством территории округа до 41,0 %</w:t>
      </w:r>
      <w:r w:rsidRPr="00F85F74">
        <w:rPr>
          <w:rFonts w:eastAsia="Calibri"/>
          <w:color w:val="000000"/>
          <w:spacing w:val="-6"/>
        </w:rPr>
        <w:t>.</w:t>
      </w:r>
    </w:p>
    <w:p w:rsidR="00F85F74" w:rsidRPr="00F85F74" w:rsidRDefault="00F85F74" w:rsidP="00F85F74">
      <w:pPr>
        <w:numPr>
          <w:ilvl w:val="0"/>
          <w:numId w:val="8"/>
        </w:numPr>
        <w:tabs>
          <w:tab w:val="left" w:pos="228"/>
          <w:tab w:val="left" w:pos="851"/>
          <w:tab w:val="left" w:pos="3347"/>
        </w:tabs>
        <w:snapToGrid w:val="0"/>
        <w:ind w:left="0" w:firstLine="567"/>
        <w:jc w:val="both"/>
        <w:rPr>
          <w:rFonts w:eastAsia="Calibri"/>
          <w:color w:val="000000"/>
          <w:spacing w:val="-6"/>
        </w:rPr>
      </w:pPr>
      <w:r w:rsidRPr="00F85F74">
        <w:rPr>
          <w:rFonts w:eastAsia="Calibri"/>
          <w:color w:val="000000"/>
        </w:rPr>
        <w:t>Достижение уровня удовлетворенности населения качеством автомобильных дорог до 18,0 %</w:t>
      </w:r>
      <w:r w:rsidRPr="00F85F74">
        <w:rPr>
          <w:rFonts w:eastAsia="Calibri"/>
          <w:color w:val="000000"/>
          <w:spacing w:val="-6"/>
        </w:rPr>
        <w:t>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color w:val="22272F"/>
        </w:rPr>
      </w:pPr>
      <w:r w:rsidRPr="00F85F74">
        <w:rPr>
          <w:color w:val="22272F"/>
        </w:rPr>
        <w:lastRenderedPageBreak/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color w:val="22272F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IV</w:t>
      </w:r>
      <w:r w:rsidRPr="00F85F74">
        <w:rPr>
          <w:rFonts w:eastAsia="Calibri"/>
          <w:color w:val="000000"/>
        </w:rPr>
        <w:t>. Сроки реализации муниципальной программы в целом,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контрольные этапы и сроки их реализации с указанием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промежуточных целевых индикаторов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E0139B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Муниципальная программа реализуется в 2024-2027 годах. Этапы реализации муниципальной программы не предусматриваются, </w:t>
      </w:r>
      <w:r w:rsidR="00E0139B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так как программные мероприятия будут реализовываться весь период.</w:t>
      </w:r>
    </w:p>
    <w:p w:rsidR="00F85F74" w:rsidRPr="00F85F74" w:rsidRDefault="00F85F74" w:rsidP="00E0139B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E0139B" w:rsidRDefault="00E0139B" w:rsidP="00E0139B">
      <w:pPr>
        <w:shd w:val="clear" w:color="auto" w:fill="FFFFFF"/>
        <w:ind w:firstLine="567"/>
        <w:jc w:val="center"/>
        <w:rPr>
          <w:rFonts w:eastAsia="Calibri"/>
          <w:color w:val="000000"/>
        </w:rPr>
      </w:pPr>
    </w:p>
    <w:p w:rsidR="00F85F74" w:rsidRPr="00F85F74" w:rsidRDefault="00F85F74" w:rsidP="00E0139B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V</w:t>
      </w:r>
      <w:r w:rsidRPr="00F85F74">
        <w:rPr>
          <w:rFonts w:eastAsia="Calibri"/>
          <w:color w:val="000000"/>
        </w:rPr>
        <w:t xml:space="preserve">. Перечень мероприятий муниципальной программы, </w:t>
      </w:r>
    </w:p>
    <w:p w:rsidR="00F85F74" w:rsidRPr="00F85F74" w:rsidRDefault="00F85F74" w:rsidP="00E0139B">
      <w:pPr>
        <w:shd w:val="clear" w:color="auto" w:fill="FFFFFF"/>
        <w:ind w:firstLine="567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с указанием сроков их реализации, ответственного исполнителя </w:t>
      </w:r>
      <w:r w:rsidR="00E0139B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соисполнителей, а также ожидаемых результатов (целевых индикаторов)</w:t>
      </w:r>
    </w:p>
    <w:p w:rsidR="00F85F74" w:rsidRPr="00F85F74" w:rsidRDefault="00F85F74" w:rsidP="00F85F74">
      <w:pPr>
        <w:ind w:firstLine="567"/>
        <w:rPr>
          <w:rFonts w:ascii="Calibri" w:eastAsia="Calibri" w:hAnsi="Calibri"/>
          <w:sz w:val="22"/>
          <w:szCs w:val="22"/>
        </w:rPr>
      </w:pPr>
    </w:p>
    <w:p w:rsidR="00F85F74" w:rsidRPr="00F85F74" w:rsidRDefault="00F85F74" w:rsidP="00E0139B">
      <w:pPr>
        <w:numPr>
          <w:ilvl w:val="0"/>
          <w:numId w:val="12"/>
        </w:numPr>
        <w:shd w:val="clear" w:color="auto" w:fill="FFFFFF"/>
        <w:tabs>
          <w:tab w:val="left" w:pos="851"/>
          <w:tab w:val="left" w:pos="993"/>
          <w:tab w:val="left" w:pos="1560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Перечень мероприятий муниципальной программы представлен </w:t>
      </w:r>
      <w:r w:rsidR="00E0139B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в приложении 1 к муниципальной программе.</w:t>
      </w:r>
    </w:p>
    <w:p w:rsidR="00F85F74" w:rsidRPr="00F85F74" w:rsidRDefault="00F85F74" w:rsidP="00F85F74">
      <w:pPr>
        <w:shd w:val="clear" w:color="auto" w:fill="FFFFFF"/>
        <w:tabs>
          <w:tab w:val="left" w:pos="851"/>
          <w:tab w:val="left" w:pos="993"/>
          <w:tab w:val="left" w:pos="1560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16-1</w:t>
      </w:r>
      <w:r w:rsidR="00E0139B">
        <w:rPr>
          <w:rFonts w:eastAsia="Calibri"/>
          <w:color w:val="000000"/>
        </w:rPr>
        <w:t>.</w:t>
      </w:r>
      <w:r w:rsidR="004057C1">
        <w:rPr>
          <w:rFonts w:eastAsia="Calibri"/>
          <w:color w:val="000000"/>
        </w:rPr>
        <w:t> </w:t>
      </w:r>
      <w:r w:rsidRPr="00F85F74">
        <w:rPr>
          <w:rFonts w:eastAsia="Calibri"/>
          <w:color w:val="000000"/>
        </w:rPr>
        <w:t xml:space="preserve">Перечень объектов дорожного хозяйства Златоустовского городского округа на проведение работ и оказание услуг представлен в приложении 2 </w:t>
      </w:r>
      <w:r w:rsidR="00E0139B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к муниципальной программе.</w:t>
      </w:r>
    </w:p>
    <w:p w:rsidR="00F85F74" w:rsidRPr="00F85F74" w:rsidRDefault="00F85F74" w:rsidP="00F85F74">
      <w:pPr>
        <w:shd w:val="clear" w:color="auto" w:fill="FFFFFF"/>
        <w:tabs>
          <w:tab w:val="left" w:pos="851"/>
          <w:tab w:val="left" w:pos="993"/>
          <w:tab w:val="left" w:pos="1560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16-2</w:t>
      </w:r>
      <w:r w:rsidR="004057C1">
        <w:rPr>
          <w:rFonts w:eastAsia="Calibri"/>
          <w:color w:val="000000"/>
        </w:rPr>
        <w:t>. </w:t>
      </w:r>
      <w:r w:rsidRPr="00F85F74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rFonts w:eastAsia="Calibri"/>
          <w:color w:val="000000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VI</w:t>
      </w:r>
      <w:r w:rsidRPr="00F85F74">
        <w:rPr>
          <w:rFonts w:eastAsia="Calibri"/>
          <w:color w:val="000000"/>
        </w:rPr>
        <w:t xml:space="preserve">. Основные меры правового регулирования в сфере жилищно-коммунального хозяйства, направленные на достижение цели и конечных результатов муниципальной программы, с обоснованием основных положений 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и сроков принятия необходимых нормативных правовых актов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shd w:val="clear" w:color="auto" w:fill="FFFFFF"/>
        <w:tabs>
          <w:tab w:val="left" w:pos="851"/>
          <w:tab w:val="left" w:pos="1560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17. В ходе реализации мероприятий муниципальной программы МКУ ЗГО «УЖКХ» руководствуется следующими федеральными, региональными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муниципальными нормативно-правовыми актами:</w:t>
      </w:r>
    </w:p>
    <w:p w:rsidR="004057C1" w:rsidRDefault="00F85F74" w:rsidP="004057C1">
      <w:pPr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Федеральный закон от 06.10.2003 г. № 131-ФЗ «Об общих принципах организации местного самоуправления в Российской Федерации».</w:t>
      </w:r>
    </w:p>
    <w:p w:rsidR="004057C1" w:rsidRDefault="00F85F74" w:rsidP="004057C1">
      <w:pPr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4057C1">
        <w:rPr>
          <w:rFonts w:eastAsia="Calibri"/>
          <w:color w:val="000000"/>
        </w:rPr>
        <w:t xml:space="preserve">Закон Челябинской области от 06.10.2016 г. № 430-ЗО «О порядке установления необходимости проведения капитального ремонта общего имущества в многоквартирном доме и наделении органов местного самоуправления отдельными государственными полномочиями </w:t>
      </w:r>
      <w:r w:rsidR="004057C1">
        <w:rPr>
          <w:rFonts w:eastAsia="Calibri"/>
          <w:color w:val="000000"/>
        </w:rPr>
        <w:br/>
      </w:r>
      <w:r w:rsidRPr="004057C1">
        <w:rPr>
          <w:rFonts w:eastAsia="Calibri"/>
          <w:color w:val="000000"/>
        </w:rPr>
        <w:t>по установлению необходимости проведения капитального ремонта общего имущества в многоквартирном доме».</w:t>
      </w:r>
    </w:p>
    <w:p w:rsidR="004057C1" w:rsidRDefault="00F85F74" w:rsidP="004057C1">
      <w:pPr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4057C1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4057C1">
        <w:rPr>
          <w:rFonts w:eastAsia="Calibri"/>
          <w:color w:val="000000"/>
        </w:rPr>
        <w:t>от 19.04.2012 г. № 14-ЗГО «Об утверждении Положения о МКУ ЗГО «Управление жилищно-коммунального хозяйства».</w:t>
      </w:r>
    </w:p>
    <w:p w:rsidR="004057C1" w:rsidRDefault="00F85F74" w:rsidP="004057C1">
      <w:pPr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4057C1">
        <w:rPr>
          <w:bCs/>
          <w:color w:val="000000"/>
          <w:kern w:val="32"/>
        </w:rPr>
        <w:t xml:space="preserve">Решение Собрания депутатов Златоустовского городского округа </w:t>
      </w:r>
      <w:r w:rsidR="004057C1">
        <w:rPr>
          <w:bCs/>
          <w:color w:val="000000"/>
          <w:kern w:val="32"/>
        </w:rPr>
        <w:br/>
      </w:r>
      <w:r w:rsidRPr="004057C1">
        <w:rPr>
          <w:bCs/>
          <w:color w:val="000000"/>
          <w:kern w:val="32"/>
        </w:rPr>
        <w:t xml:space="preserve">от 21.12.2016 г. № 74-ЗГО «Об утверждении Положения о порядке </w:t>
      </w:r>
      <w:r w:rsidRPr="004057C1">
        <w:rPr>
          <w:bCs/>
          <w:color w:val="000000"/>
          <w:kern w:val="32"/>
        </w:rPr>
        <w:lastRenderedPageBreak/>
        <w:t>предоставления денежных выплат председателям комитетов территориального общественного самоуправления Златоустовского городского округа».</w:t>
      </w:r>
    </w:p>
    <w:p w:rsidR="004057C1" w:rsidRDefault="00F85F74" w:rsidP="004057C1">
      <w:pPr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4057C1">
        <w:rPr>
          <w:rFonts w:eastAsia="Calibri"/>
        </w:rPr>
        <w:t xml:space="preserve">Решение Собрания депутатов Златоустовского городского округа </w:t>
      </w:r>
      <w:r w:rsidR="004057C1">
        <w:rPr>
          <w:rFonts w:eastAsia="Calibri"/>
        </w:rPr>
        <w:br/>
      </w:r>
      <w:r w:rsidRPr="004057C1">
        <w:rPr>
          <w:rFonts w:eastAsia="Calibri"/>
        </w:rPr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</w:t>
      </w:r>
      <w:r w:rsidRPr="004057C1">
        <w:rPr>
          <w:rFonts w:eastAsia="Calibri"/>
          <w:color w:val="000000"/>
        </w:rPr>
        <w:t>Златоустовского городского округа</w:t>
      </w:r>
      <w:r w:rsidRPr="004057C1">
        <w:rPr>
          <w:rFonts w:eastAsia="Calibri"/>
        </w:rPr>
        <w:t xml:space="preserve">».  </w:t>
      </w:r>
    </w:p>
    <w:p w:rsidR="00F85F74" w:rsidRPr="004057C1" w:rsidRDefault="00F85F74" w:rsidP="004057C1">
      <w:pPr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4057C1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4057C1">
        <w:rPr>
          <w:rFonts w:eastAsia="Calibri"/>
          <w:color w:val="000000"/>
        </w:rPr>
        <w:t>от 12.12.2013 г. № 60-ЗГО «О муниципальном дорожном фонде Златоустовского городского округа».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Решение Собрания депутатов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от 30.12.2005 г. № 101-ЗГО «Об утверждении Положения о благоустройстве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 жизнеобеспечении Златоустовского городского округа».</w:t>
      </w:r>
    </w:p>
    <w:p w:rsidR="004057C1" w:rsidRDefault="006F76C9" w:rsidP="004057C1">
      <w:pPr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hyperlink r:id="rId10" w:history="1">
        <w:r w:rsidR="00F85F74" w:rsidRPr="00F85F74">
          <w:rPr>
            <w:rFonts w:eastAsia="Calibri"/>
            <w:color w:val="000000"/>
            <w:lang w:eastAsia="en-US"/>
          </w:rPr>
          <w:t xml:space="preserve">Решение Собрания депутатов Златоустовского городского округа </w:t>
        </w:r>
        <w:r w:rsidR="004057C1">
          <w:rPr>
            <w:rFonts w:eastAsia="Calibri"/>
            <w:color w:val="000000"/>
            <w:lang w:eastAsia="en-US"/>
          </w:rPr>
          <w:br/>
        </w:r>
        <w:r w:rsidR="00F85F74" w:rsidRPr="00F85F74">
          <w:rPr>
            <w:rFonts w:eastAsia="Calibri"/>
            <w:color w:val="000000"/>
            <w:lang w:eastAsia="en-US"/>
          </w:rPr>
          <w:t>от 06.07.2012 г. № 30-ЗГО «Об утверждении Правил благоустройства территории Златоустовского городского округа».</w:t>
        </w:r>
      </w:hyperlink>
    </w:p>
    <w:p w:rsidR="00F85F74" w:rsidRPr="004057C1" w:rsidRDefault="00F85F74" w:rsidP="004057C1">
      <w:pPr>
        <w:numPr>
          <w:ilvl w:val="1"/>
          <w:numId w:val="6"/>
        </w:numPr>
        <w:tabs>
          <w:tab w:val="left" w:pos="851"/>
        </w:tabs>
        <w:ind w:left="0" w:firstLine="567"/>
        <w:jc w:val="both"/>
        <w:rPr>
          <w:rFonts w:eastAsia="Calibri"/>
          <w:color w:val="000000"/>
        </w:rPr>
      </w:pPr>
      <w:r w:rsidRPr="004057C1">
        <w:rPr>
          <w:rFonts w:eastAsia="Calibri"/>
        </w:rPr>
        <w:t xml:space="preserve">Решение Собрания депутатов Златоустовского городского округа </w:t>
      </w:r>
      <w:r w:rsidR="004057C1">
        <w:rPr>
          <w:rFonts w:eastAsia="Calibri"/>
        </w:rPr>
        <w:br/>
      </w:r>
      <w:r w:rsidRPr="004057C1">
        <w:rPr>
          <w:rFonts w:eastAsia="Calibri"/>
        </w:rPr>
        <w:t xml:space="preserve">от 22.12.2008 г. № 130-ЗГО «Об утверждении Положения «Об организации электро-, тепло-, газо-, водоснабжения населения, водоотведения на территории </w:t>
      </w:r>
      <w:r w:rsidRPr="004057C1">
        <w:rPr>
          <w:rFonts w:eastAsia="Calibri"/>
          <w:color w:val="000000"/>
        </w:rPr>
        <w:t>Златоустовского городского округа</w:t>
      </w:r>
      <w:r w:rsidRPr="004057C1">
        <w:rPr>
          <w:rFonts w:eastAsia="Calibri"/>
        </w:rPr>
        <w:t>».</w:t>
      </w:r>
    </w:p>
    <w:p w:rsidR="00F85F74" w:rsidRPr="004057C1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4057C1">
        <w:rPr>
          <w:rFonts w:eastAsia="Calibri"/>
          <w:color w:val="000000"/>
          <w:lang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4057C1">
        <w:rPr>
          <w:rFonts w:eastAsia="Calibri"/>
          <w:color w:val="000000"/>
          <w:lang/>
        </w:rPr>
        <w:t xml:space="preserve">от </w:t>
      </w:r>
      <w:r w:rsidRPr="004057C1">
        <w:rPr>
          <w:rFonts w:eastAsia="Calibri"/>
          <w:color w:val="000000"/>
        </w:rPr>
        <w:t>02</w:t>
      </w:r>
      <w:r w:rsidRPr="004057C1">
        <w:rPr>
          <w:rFonts w:eastAsia="Calibri"/>
          <w:color w:val="000000"/>
          <w:lang/>
        </w:rPr>
        <w:t>.0</w:t>
      </w:r>
      <w:r w:rsidRPr="004057C1">
        <w:rPr>
          <w:rFonts w:eastAsia="Calibri"/>
          <w:color w:val="000000"/>
        </w:rPr>
        <w:t>3</w:t>
      </w:r>
      <w:r w:rsidRPr="004057C1">
        <w:rPr>
          <w:rFonts w:eastAsia="Calibri"/>
          <w:color w:val="000000"/>
          <w:lang/>
        </w:rPr>
        <w:t>.20</w:t>
      </w:r>
      <w:r w:rsidRPr="004057C1">
        <w:rPr>
          <w:rFonts w:eastAsia="Calibri"/>
          <w:color w:val="000000"/>
        </w:rPr>
        <w:t>23</w:t>
      </w:r>
      <w:r w:rsidRPr="004057C1">
        <w:rPr>
          <w:rFonts w:eastAsia="Calibri"/>
          <w:color w:val="000000"/>
          <w:lang/>
        </w:rPr>
        <w:t xml:space="preserve"> г. № </w:t>
      </w:r>
      <w:r w:rsidRPr="004057C1">
        <w:rPr>
          <w:rFonts w:eastAsia="Calibri"/>
          <w:color w:val="000000"/>
        </w:rPr>
        <w:t>6</w:t>
      </w:r>
      <w:r w:rsidRPr="004057C1">
        <w:rPr>
          <w:rFonts w:eastAsia="Calibri"/>
          <w:color w:val="000000"/>
          <w:lang/>
        </w:rPr>
        <w:t>6-П</w:t>
      </w:r>
      <w:r w:rsidRPr="004057C1">
        <w:rPr>
          <w:rFonts w:eastAsia="Calibri"/>
          <w:color w:val="000000"/>
        </w:rPr>
        <w:t>/АДМ</w:t>
      </w:r>
      <w:r w:rsidRPr="004057C1">
        <w:rPr>
          <w:rFonts w:eastAsia="Calibri"/>
          <w:color w:val="000000"/>
          <w:lang/>
        </w:rPr>
        <w:t xml:space="preserve"> «</w:t>
      </w:r>
      <w:hyperlink r:id="rId11" w:tgtFrame="_blank" w:history="1">
        <w:r w:rsidRPr="004057C1">
          <w:rPr>
            <w:rFonts w:eastAsia="Calibri"/>
            <w:color w:val="000000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 w:rsidR="004057C1">
          <w:rPr>
            <w:rFonts w:eastAsia="Calibri"/>
            <w:color w:val="000000"/>
          </w:rPr>
          <w:br/>
        </w:r>
        <w:r w:rsidRPr="004057C1">
          <w:rPr>
            <w:rFonts w:eastAsia="Calibri"/>
            <w:color w:val="000000"/>
          </w:rPr>
          <w:t>и права бесплатного проезда отдельным категориям граждан на автомобильном и электротранспорте общего пользования».</w:t>
        </w:r>
      </w:hyperlink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от 14.03.2022 г. № 90-П/АДМ «Об утверждении Положения об организации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и проведении мероприятий по капитальному ремонту общего имущества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в многоквартирных домах».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от 17.03.2022 г. № 96-П/АДМ «Об утверждении Порядка предоставления субсидий юридическим лицам на капитальный ремонт общего имущества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в многоквартирных домах, являющихся объектами культурного наследия» (утратило силу с 15.04.2025 г.)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от 26.05.2021 г. № 266-П/АДМ «Об утверждении Порядка предоставления субсидий юридическим лицам на капитальный ремонт тепловых сетей» (утратило силу с 15.04.2025 г.). 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от 27.05.2021 г. № 272-П/АДМ «Об утверждении Порядка предоставления субсидий юридическим лицам на капитальный ремонт сетей водоснабжения» (утратило силу с 15.04.2025 г.).  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F85F74">
        <w:rPr>
          <w:rFonts w:eastAsia="Calibri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</w:rPr>
        <w:br/>
      </w:r>
      <w:r w:rsidRPr="00F85F74">
        <w:rPr>
          <w:rFonts w:eastAsia="Calibri"/>
        </w:rPr>
        <w:t>от 17.04.2025 г. № 144-П/АДМ «Об утверждении Порядка предоставления субсидии на финансовое обеспечение затрат общества с ограниченной ответственностью «Златоустовский Водоканал» на капитальный ремонт сетей водоснабжения, водоотведения».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lastRenderedPageBreak/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29.08.2013 г. № 344-П «О возложении полномочий».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</w:pPr>
      <w:r w:rsidRPr="00F85F74">
        <w:rPr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color w:val="000000"/>
        </w:rPr>
        <w:br/>
      </w:r>
      <w:r w:rsidRPr="00F85F74">
        <w:rPr>
          <w:color w:val="000000"/>
        </w:rPr>
        <w:t>от 25.10.2016 г. № 460-п «Об установлении на территории ЗГО права льготного проезда отдельным категориям граждан и размера льготы по проезду».</w:t>
      </w:r>
    </w:p>
    <w:p w:rsidR="00F85F74" w:rsidRPr="00F85F74" w:rsidRDefault="00F85F74" w:rsidP="00F85F74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01.11.2017 г. № 473-П «О возложении полномочий».</w:t>
      </w:r>
    </w:p>
    <w:p w:rsidR="00F85F74" w:rsidRPr="00F85F74" w:rsidRDefault="00F85F74" w:rsidP="00F85F7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Постановление Главы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08.07.2008 г. № 160-п «Об утверждении Положения «Об организации строительства, реконструкции, капитального, текущего ремонтов и текущего содержания автомобильных дорог на территории Златоустовского городского округа».</w:t>
      </w:r>
    </w:p>
    <w:p w:rsidR="00F85F74" w:rsidRPr="00F85F74" w:rsidRDefault="00F85F74" w:rsidP="00F85F7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07.08.2025 г. № 285-П/АДМ «Об утверждении Порядка предоставления субсидии на финансовое обеспечение затрат МУП «Коммунальные сети» ЗГО на капитальный ремонт тепловых сетей».</w:t>
      </w:r>
    </w:p>
    <w:p w:rsidR="00F85F74" w:rsidRPr="00F85F74" w:rsidRDefault="00F85F74" w:rsidP="00F85F7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 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06.08.2025 г. № 284-П/АДМ «Об утверждении Порядка предоставления субсидии на финансовое обеспечение затрат МУП ЗГО «Златоустовское водоснабжение» на капитальный ремонт сетей водоснабжения».</w:t>
      </w:r>
    </w:p>
    <w:p w:rsidR="00F85F74" w:rsidRPr="00F85F74" w:rsidRDefault="00F85F74" w:rsidP="00F85F7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06.08.2025 г. № 283-П/АДМ «Об утверждении Порядка предоставления субсидии на финансовое обеспечение затрат МУП «Автохозяйство администрации ЗГО» на поставку и монтаж оборудования систем обеспечения безналичной оплаты проезда и провоза багажа».</w:t>
      </w:r>
    </w:p>
    <w:p w:rsidR="00F85F74" w:rsidRPr="00F85F74" w:rsidRDefault="00F85F74" w:rsidP="00F85F7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28.08.2025 г. № 320-П/АДМ «Об утверждении Порядка предоставления субсидии на финансовое обеспечение затрат муниципальному унитарному предприятию «Автохозяйство администрации Златоустовского городского округа» на приобретение светильников уличного освещения и стоек (опор) линий электропередач».</w:t>
      </w:r>
    </w:p>
    <w:p w:rsidR="00F85F74" w:rsidRPr="00F85F74" w:rsidRDefault="00F85F74" w:rsidP="00F85F74">
      <w:pPr>
        <w:numPr>
          <w:ilvl w:val="1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Постановление Администрации Златоустовского городского округа </w:t>
      </w:r>
      <w:r w:rsidR="004057C1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от 28.08.2025 г. № 319-П/АДМ «Об утверждении Порядка предоставления субсидии на возмещение затрат акционерному обществу «Челябоблкоммунэнерго» на капитальный ремонт тепловых сетей».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VII</w:t>
      </w:r>
      <w:r w:rsidRPr="00F85F74">
        <w:rPr>
          <w:rFonts w:eastAsia="Calibri"/>
          <w:color w:val="000000"/>
        </w:rPr>
        <w:t>. Перечень и краткое описание подпрограмм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муниципальной программы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1C2E3F">
      <w:pPr>
        <w:shd w:val="clear" w:color="auto" w:fill="FFFFFF"/>
        <w:tabs>
          <w:tab w:val="left" w:pos="0"/>
          <w:tab w:val="left" w:pos="170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18. Муниципальная программа состоит из 2 (двух) подпрограмм:</w:t>
      </w:r>
    </w:p>
    <w:p w:rsidR="001C2E3F" w:rsidRDefault="001C2E3F" w:rsidP="001C2E3F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 </w:t>
      </w:r>
      <w:r w:rsidR="00F85F74" w:rsidRPr="001C2E3F">
        <w:rPr>
          <w:rFonts w:eastAsia="Calibri"/>
          <w:color w:val="000000"/>
        </w:rPr>
        <w:t xml:space="preserve">Подпрограмма «Мероприятия в сфере жилищно-коммунального хозяйства Златоустовского городского округа» (приложение 4 </w:t>
      </w:r>
      <w:r w:rsidR="00C06541">
        <w:rPr>
          <w:rFonts w:eastAsia="Calibri"/>
          <w:color w:val="000000"/>
        </w:rPr>
        <w:br/>
      </w:r>
      <w:r w:rsidR="00F85F74" w:rsidRPr="001C2E3F">
        <w:rPr>
          <w:rFonts w:eastAsia="Calibri"/>
          <w:color w:val="000000"/>
        </w:rPr>
        <w:t>к муниципальной программе). Включает комплекс мероприятий направленных на:</w:t>
      </w:r>
    </w:p>
    <w:p w:rsidR="001C2E3F" w:rsidRDefault="001C2E3F" w:rsidP="001C2E3F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1.1) </w:t>
      </w:r>
      <w:r w:rsidR="00F85F74" w:rsidRPr="00F85F74">
        <w:rPr>
          <w:rFonts w:eastAsia="Calibri"/>
          <w:color w:val="000000"/>
        </w:rPr>
        <w:t>Повышение эффективности, устойчивости и надежности функционирования жилищно-коммунальных систем жизнеобеспечения.</w:t>
      </w:r>
    </w:p>
    <w:p w:rsidR="001C2E3F" w:rsidRDefault="001C2E3F" w:rsidP="001C2E3F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1.2) </w:t>
      </w:r>
      <w:r w:rsidR="00F85F74" w:rsidRPr="00F85F74">
        <w:rPr>
          <w:rFonts w:eastAsia="Calibri"/>
          <w:color w:val="000000"/>
        </w:rPr>
        <w:t>Улучшение качества и количества предоставляемых жилищно-коммунальных и транспортных услуг населению.</w:t>
      </w:r>
    </w:p>
    <w:p w:rsidR="001D2D75" w:rsidRDefault="001C2E3F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1.3) </w:t>
      </w:r>
      <w:r w:rsidR="00F85F74" w:rsidRPr="00F85F74">
        <w:rPr>
          <w:rFonts w:eastAsia="Calibri"/>
          <w:color w:val="000000"/>
        </w:rPr>
        <w:t xml:space="preserve">Создание благоприятных и комфортных условий для проживания </w:t>
      </w:r>
      <w:r w:rsidR="001D2D75"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>и отдыха жителей округа, повышение уровня благоустройства.</w:t>
      </w:r>
    </w:p>
    <w:p w:rsidR="001D2D75" w:rsidRDefault="001D2D75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1.4) </w:t>
      </w:r>
      <w:r w:rsidR="00F85F74" w:rsidRPr="00F85F74">
        <w:rPr>
          <w:rFonts w:eastAsia="Calibri"/>
          <w:color w:val="000000"/>
        </w:rPr>
        <w:t>Повышение качества управления жилищно-коммунальной сферой.</w:t>
      </w:r>
    </w:p>
    <w:p w:rsidR="001D2D75" w:rsidRDefault="001D2D75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1.5) </w:t>
      </w:r>
      <w:r w:rsidR="00F85F74" w:rsidRPr="00F85F74">
        <w:rPr>
          <w:rFonts w:eastAsia="Calibri"/>
          <w:color w:val="000000"/>
        </w:rPr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1D2D75" w:rsidRDefault="001D2D75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 </w:t>
      </w:r>
      <w:r w:rsidR="00F85F74" w:rsidRPr="00F85F74">
        <w:rPr>
          <w:rFonts w:eastAsia="Calibri"/>
          <w:color w:val="000000"/>
        </w:rPr>
        <w:t>Подпрограмма «Организация дорожной деятельности в Златоустовском городском округе» (приложение 5 к муниципальной программе). Включает комплекс мероприятий направленных на:</w:t>
      </w:r>
    </w:p>
    <w:p w:rsidR="001D2D75" w:rsidRDefault="001D2D75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2.1) </w:t>
      </w:r>
      <w:r w:rsidR="00F85F74" w:rsidRPr="00F85F74">
        <w:rPr>
          <w:rFonts w:eastAsia="Calibri"/>
          <w:color w:val="000000"/>
        </w:rPr>
        <w:t xml:space="preserve">Обеспечение сохранности и развития автомобильных дорог, инженерных сооружений на них и пешеходных тротуаров, улучшение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>их технического состояния.</w:t>
      </w:r>
    </w:p>
    <w:p w:rsidR="001D2D75" w:rsidRDefault="001D2D75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2.2) </w:t>
      </w:r>
      <w:r w:rsidR="00F85F74" w:rsidRPr="00F85F74">
        <w:rPr>
          <w:rFonts w:eastAsia="Calibri"/>
          <w:color w:val="000000"/>
        </w:rPr>
        <w:t>Повышение эффективности управления безопасностью дорожного движения.</w:t>
      </w:r>
    </w:p>
    <w:p w:rsidR="00F85F74" w:rsidRPr="00F85F74" w:rsidRDefault="001D2D75" w:rsidP="001D2D75">
      <w:pPr>
        <w:shd w:val="clear" w:color="auto" w:fill="FFFFFF"/>
        <w:tabs>
          <w:tab w:val="left" w:pos="0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2.3) </w:t>
      </w:r>
      <w:r w:rsidR="00F85F74" w:rsidRPr="00F85F74">
        <w:rPr>
          <w:rFonts w:eastAsia="Calibri"/>
          <w:color w:val="000000"/>
        </w:rPr>
        <w:t>Ликвидацию и профилактику возникновения очагов аварийности.</w:t>
      </w:r>
    </w:p>
    <w:p w:rsidR="00F85F74" w:rsidRPr="00F85F74" w:rsidRDefault="00F85F74" w:rsidP="001C2E3F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F85F74" w:rsidP="001D3E3D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VIII</w:t>
      </w:r>
      <w:r w:rsidRPr="00F85F74">
        <w:rPr>
          <w:rFonts w:eastAsia="Calibri"/>
          <w:color w:val="000000"/>
        </w:rPr>
        <w:t xml:space="preserve">. Обоснование состава и значений соответствующих целевых индикаторов и показателей муниципальной программы по этапам </w:t>
      </w:r>
      <w:r w:rsidR="001D3E3D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ее реализации, оценка влияния внешних факторов и условий на их достижение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2959DA" w:rsidP="00F85F74">
      <w:pPr>
        <w:shd w:val="clear" w:color="auto" w:fill="FFFFFF"/>
        <w:tabs>
          <w:tab w:val="left" w:pos="851"/>
          <w:tab w:val="left" w:pos="1134"/>
          <w:tab w:val="left" w:pos="170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19. </w:t>
      </w:r>
      <w:r w:rsidR="00F85F74" w:rsidRPr="00F85F74">
        <w:rPr>
          <w:rFonts w:eastAsia="Calibri"/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F85F74" w:rsidRPr="00F85F74" w:rsidRDefault="00F85F74" w:rsidP="00F85F74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Состав целевых индикаторов муниципальной программы определен исходя из принципа необходимости и достаточности информации </w:t>
      </w:r>
      <w:r w:rsidR="002959D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F85F74" w:rsidRPr="00F85F74" w:rsidRDefault="00F85F74" w:rsidP="00F85F7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Перечень целевых индикаторов носит открытый характер </w:t>
      </w:r>
      <w:r w:rsidR="002959D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2959D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F85F74" w:rsidRPr="00F85F74" w:rsidRDefault="00F85F74" w:rsidP="00F85F74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2959DA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</w:rPr>
        <w:t>20.</w:t>
      </w:r>
      <w:r w:rsidR="002959DA">
        <w:rPr>
          <w:rFonts w:eastAsia="Calibri"/>
          <w:color w:val="000000"/>
        </w:rPr>
        <w:t> </w:t>
      </w:r>
      <w:r w:rsidRPr="00F85F74">
        <w:rPr>
          <w:rFonts w:eastAsia="Calibri"/>
          <w:color w:val="000000"/>
          <w:spacing w:val="-4"/>
        </w:rPr>
        <w:t xml:space="preserve">При реализации настоящей муниципальной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</w:t>
      </w:r>
      <w:r w:rsidR="002959D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по корректировке приоритетных направлений и показателей муниципальной программы.</w:t>
      </w:r>
    </w:p>
    <w:p w:rsidR="00F85F74" w:rsidRPr="00F85F74" w:rsidRDefault="00F85F74" w:rsidP="00F85F74">
      <w:pPr>
        <w:tabs>
          <w:tab w:val="left" w:pos="567"/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F85F74" w:rsidRPr="00F85F74" w:rsidRDefault="00F85F74" w:rsidP="00F85F74">
      <w:pPr>
        <w:tabs>
          <w:tab w:val="left" w:pos="567"/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lastRenderedPageBreak/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F85F74" w:rsidRPr="00F85F74" w:rsidRDefault="00F85F74" w:rsidP="00F85F74">
      <w:pPr>
        <w:tabs>
          <w:tab w:val="left" w:pos="567"/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 xml:space="preserve">внешние – наступление или не наступление данных рисков не зависит </w:t>
      </w:r>
      <w:r w:rsidR="002959D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от действий ответственного исполнителя муниципальной программы.</w:t>
      </w:r>
    </w:p>
    <w:p w:rsidR="00F85F74" w:rsidRPr="00F85F74" w:rsidRDefault="00F85F74" w:rsidP="00F85F74">
      <w:pPr>
        <w:tabs>
          <w:tab w:val="left" w:pos="851"/>
          <w:tab w:val="left" w:pos="993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21.</w:t>
      </w:r>
      <w:r w:rsidRPr="00F85F74">
        <w:rPr>
          <w:rFonts w:eastAsia="Calibri"/>
          <w:color w:val="000000"/>
          <w:spacing w:val="-4"/>
        </w:rPr>
        <w:tab/>
        <w:t>Внутренние риски могут являться следствием: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недостаточной оперативности при наступлении внешних рисков реализации муниципальной программы.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>Мерами управления внутренними рисками являются: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детальное планирование хода реализации муниципальной программы;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22. </w:t>
      </w:r>
      <w:r w:rsidR="00F85F74" w:rsidRPr="00F85F74">
        <w:rPr>
          <w:rFonts w:eastAsia="Calibri"/>
          <w:color w:val="000000"/>
          <w:spacing w:val="-4"/>
        </w:rPr>
        <w:t>Внешние риски могут являться следствием: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F85F74" w:rsidRPr="00F85F74" w:rsidRDefault="00F85F74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 w:rsidRPr="00F85F74">
        <w:rPr>
          <w:rFonts w:eastAsia="Calibri"/>
          <w:color w:val="000000"/>
          <w:spacing w:val="-4"/>
        </w:rPr>
        <w:t xml:space="preserve">В рамках муниципальной программы отсутствует возможность управления вышеуказанными рисками. Возможен лишь оперативный учет последствий </w:t>
      </w:r>
      <w:r w:rsidR="002959DA">
        <w:rPr>
          <w:rFonts w:eastAsia="Calibri"/>
          <w:color w:val="000000"/>
          <w:spacing w:val="-4"/>
        </w:rPr>
        <w:br/>
      </w:r>
      <w:r w:rsidRPr="00F85F74">
        <w:rPr>
          <w:rFonts w:eastAsia="Calibri"/>
          <w:color w:val="000000"/>
          <w:spacing w:val="-4"/>
        </w:rPr>
        <w:t>их проявления.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23. </w:t>
      </w:r>
      <w:r w:rsidR="00F85F74" w:rsidRPr="00F85F74">
        <w:rPr>
          <w:rFonts w:eastAsia="Calibri"/>
          <w:color w:val="000000"/>
          <w:spacing w:val="-4"/>
        </w:rPr>
        <w:t>Анализ и управление риском реализации муниципальной программы обеспечивает: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постоянный учет всех факторов риска, влияющих на достижение цели муниципальной программы;</w:t>
      </w:r>
    </w:p>
    <w:p w:rsidR="00F85F74" w:rsidRPr="00F85F74" w:rsidRDefault="002959DA" w:rsidP="00F85F74">
      <w:pPr>
        <w:tabs>
          <w:tab w:val="left" w:pos="851"/>
        </w:tabs>
        <w:ind w:firstLine="567"/>
        <w:jc w:val="both"/>
        <w:rPr>
          <w:rFonts w:eastAsia="Calibri"/>
          <w:color w:val="000000"/>
          <w:spacing w:val="-4"/>
        </w:rPr>
      </w:pPr>
      <w:r>
        <w:rPr>
          <w:rFonts w:eastAsia="Calibri"/>
          <w:color w:val="000000"/>
          <w:spacing w:val="-4"/>
        </w:rPr>
        <w:t>– </w:t>
      </w:r>
      <w:r w:rsidR="00F85F74" w:rsidRPr="00F85F74">
        <w:rPr>
          <w:rFonts w:eastAsia="Calibri"/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F85F74" w:rsidRPr="00F85F74" w:rsidRDefault="00F85F74" w:rsidP="00F85F74">
      <w:pPr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Контроль за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муниципальной программы – МКУ ЗГО «УЖКХ».</w:t>
      </w:r>
    </w:p>
    <w:p w:rsidR="00F85F74" w:rsidRDefault="00F85F74" w:rsidP="00F85F74">
      <w:pPr>
        <w:tabs>
          <w:tab w:val="left" w:pos="851"/>
        </w:tabs>
        <w:jc w:val="both"/>
        <w:rPr>
          <w:color w:val="000000"/>
        </w:rPr>
      </w:pPr>
    </w:p>
    <w:p w:rsidR="00AC630C" w:rsidRDefault="00AC630C" w:rsidP="00F85F74">
      <w:pPr>
        <w:tabs>
          <w:tab w:val="left" w:pos="851"/>
        </w:tabs>
        <w:jc w:val="both"/>
        <w:rPr>
          <w:color w:val="000000"/>
        </w:rPr>
      </w:pPr>
    </w:p>
    <w:p w:rsidR="00AC630C" w:rsidRDefault="00AC630C" w:rsidP="00F85F74">
      <w:pPr>
        <w:tabs>
          <w:tab w:val="left" w:pos="851"/>
        </w:tabs>
        <w:jc w:val="both"/>
        <w:rPr>
          <w:color w:val="000000"/>
        </w:rPr>
      </w:pPr>
    </w:p>
    <w:p w:rsidR="00AC630C" w:rsidRDefault="00AC630C" w:rsidP="00F85F74">
      <w:pPr>
        <w:tabs>
          <w:tab w:val="left" w:pos="851"/>
        </w:tabs>
        <w:jc w:val="both"/>
        <w:rPr>
          <w:color w:val="000000"/>
        </w:rPr>
      </w:pPr>
    </w:p>
    <w:p w:rsidR="00AC630C" w:rsidRPr="00F85F74" w:rsidRDefault="00AC630C" w:rsidP="00F85F74">
      <w:pPr>
        <w:tabs>
          <w:tab w:val="left" w:pos="851"/>
        </w:tabs>
        <w:jc w:val="both"/>
        <w:rPr>
          <w:color w:val="000000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lastRenderedPageBreak/>
        <w:t xml:space="preserve">Раздел </w:t>
      </w:r>
      <w:r w:rsidRPr="00F85F74">
        <w:rPr>
          <w:rFonts w:eastAsia="Calibri"/>
          <w:color w:val="000000"/>
          <w:lang w:val="en-US"/>
        </w:rPr>
        <w:t>IX</w:t>
      </w:r>
      <w:r w:rsidRPr="00F85F74">
        <w:rPr>
          <w:rFonts w:eastAsia="Calibri"/>
          <w:color w:val="000000"/>
        </w:rPr>
        <w:t xml:space="preserve">. Информация по ресурсному обеспечению 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муниципальной программы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</w:p>
    <w:p w:rsidR="00F85F74" w:rsidRPr="00F85F74" w:rsidRDefault="002959DA" w:rsidP="00F85F74">
      <w:pPr>
        <w:shd w:val="clear" w:color="auto" w:fill="FFFFFF"/>
        <w:tabs>
          <w:tab w:val="left" w:pos="851"/>
          <w:tab w:val="left" w:pos="993"/>
          <w:tab w:val="left" w:pos="170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24. </w:t>
      </w:r>
      <w:r w:rsidR="00F85F74" w:rsidRPr="00F85F74">
        <w:rPr>
          <w:rFonts w:eastAsia="Calibri"/>
          <w:color w:val="000000"/>
        </w:rPr>
        <w:t>Ресурсное обеспечение муниципальной программы за счет средств местного бюджета (таблица 1):</w:t>
      </w:r>
    </w:p>
    <w:p w:rsidR="00F85F74" w:rsidRPr="00F85F74" w:rsidRDefault="00F85F74" w:rsidP="00F85F74">
      <w:pPr>
        <w:shd w:val="clear" w:color="auto" w:fill="FFFFFF"/>
        <w:jc w:val="right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474"/>
        <w:gridCol w:w="1341"/>
        <w:gridCol w:w="1474"/>
        <w:gridCol w:w="1474"/>
        <w:gridCol w:w="1342"/>
      </w:tblGrid>
      <w:tr w:rsidR="00F85F74" w:rsidRPr="002959DA" w:rsidTr="002959DA">
        <w:trPr>
          <w:trHeight w:val="2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Главный распорядитель</w:t>
            </w:r>
          </w:p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2959DA" w:rsidRDefault="002B7BEC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рублей</w:t>
            </w:r>
            <w:r w:rsidR="00F85F74" w:rsidRPr="002959DA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F85F74" w:rsidRPr="002959DA" w:rsidTr="002959DA">
        <w:trPr>
          <w:trHeight w:val="7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F85F74" w:rsidRPr="002959DA" w:rsidTr="002959DA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F85F74" w:rsidRPr="002959DA" w:rsidTr="002959DA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2 098 888,03224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779 695,35279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632 444,07804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343 286,19065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343 462,41076</w:t>
            </w:r>
          </w:p>
        </w:tc>
      </w:tr>
      <w:tr w:rsidR="00F85F74" w:rsidRPr="002959DA" w:rsidTr="002959DA">
        <w:trPr>
          <w:trHeight w:val="13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76 491,48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65 236,0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10 612,61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321,91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320,96</w:t>
            </w:r>
          </w:p>
        </w:tc>
      </w:tr>
      <w:tr w:rsidR="00F85F74" w:rsidRPr="002959DA" w:rsidTr="002959DA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2959DA" w:rsidRDefault="00F85F74" w:rsidP="00F85F74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F85F74" w:rsidRPr="002959DA" w:rsidTr="002959DA">
        <w:trPr>
          <w:trHeight w:val="1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1 384 468,51587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458 556,03721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406 288,67866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259 811,9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259 811,9</w:t>
            </w:r>
          </w:p>
        </w:tc>
      </w:tr>
      <w:tr w:rsidR="00F85F74" w:rsidRPr="002959DA" w:rsidTr="002959DA">
        <w:trPr>
          <w:trHeight w:val="13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23 040,2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9 454,3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13 585,9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0,0</w:t>
            </w:r>
          </w:p>
        </w:tc>
      </w:tr>
      <w:tr w:rsidR="00F85F74" w:rsidRPr="00F85F74" w:rsidTr="002959DA">
        <w:trPr>
          <w:trHeight w:val="32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10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3 582 888,22811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ind w:left="-100" w:right="-115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1 312 941,69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1 062 931,2667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2959DA" w:rsidRDefault="00F85F74" w:rsidP="00F85F7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603 420,00065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2959DA">
            <w:pPr>
              <w:ind w:left="-182" w:right="-25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959DA">
              <w:rPr>
                <w:rFonts w:eastAsia="Calibri"/>
                <w:color w:val="000000"/>
                <w:sz w:val="20"/>
                <w:szCs w:val="20"/>
              </w:rPr>
              <w:t>603 595,27076</w:t>
            </w:r>
          </w:p>
        </w:tc>
      </w:tr>
    </w:tbl>
    <w:p w:rsidR="00F85F74" w:rsidRDefault="00F85F74" w:rsidP="00F85F74"/>
    <w:p w:rsidR="00F85F74" w:rsidRDefault="002B7BEC" w:rsidP="002B7BEC">
      <w:pPr>
        <w:ind w:firstLine="567"/>
        <w:jc w:val="both"/>
      </w:pPr>
      <w:r>
        <w:t>25. </w:t>
      </w:r>
      <w:r w:rsidR="00F85F74">
        <w:t>Ресурсное обеспечение муниципальной программы за счет средств областного бюджета (таблица 2):</w:t>
      </w:r>
    </w:p>
    <w:p w:rsidR="00F85F74" w:rsidRDefault="00F85F74" w:rsidP="00F85F74">
      <w:pPr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474"/>
        <w:gridCol w:w="1341"/>
        <w:gridCol w:w="1475"/>
        <w:gridCol w:w="1473"/>
        <w:gridCol w:w="1342"/>
      </w:tblGrid>
      <w:tr w:rsidR="00F85F74" w:rsidRPr="00F85F74" w:rsidTr="002B7BEC">
        <w:trPr>
          <w:trHeight w:val="201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 xml:space="preserve">Главный распорядитель </w:t>
            </w:r>
          </w:p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2B7BEC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рублей</w:t>
            </w:r>
            <w:r w:rsidR="00F85F74" w:rsidRPr="00F85F74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765 228,45267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225 093,67566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199 436,19019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164 632,75753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176 065,82929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105 305,59589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45 380,2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17 102,15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21 885,63179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20 937,6141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666 760,770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326 999,21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180 375,268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80 016,357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79 369,935</w:t>
            </w:r>
          </w:p>
        </w:tc>
      </w:tr>
      <w:tr w:rsidR="00F85F74" w:rsidRPr="00F85F74" w:rsidTr="002B7BEC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1 537 294,81856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597 473,08566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396 913,60819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266 534,74632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276 373,37839</w:t>
            </w:r>
          </w:p>
        </w:tc>
      </w:tr>
    </w:tbl>
    <w:p w:rsidR="00F85F74" w:rsidRDefault="00F85F74" w:rsidP="00F85F74">
      <w:pPr>
        <w:jc w:val="both"/>
      </w:pPr>
    </w:p>
    <w:p w:rsidR="00F85F74" w:rsidRPr="000040CA" w:rsidRDefault="002B7BEC" w:rsidP="002B7BEC">
      <w:pPr>
        <w:ind w:firstLine="567"/>
        <w:jc w:val="both"/>
      </w:pPr>
      <w:r w:rsidRPr="000040CA">
        <w:t>26. </w:t>
      </w:r>
      <w:r w:rsidR="00F85F74" w:rsidRPr="000040CA">
        <w:t>Ресурсное обеспечение муниципальной программы за счет средств федерального бюджета (таблица 3):</w:t>
      </w:r>
    </w:p>
    <w:p w:rsidR="00F85F74" w:rsidRDefault="00F85F74" w:rsidP="00F85F74">
      <w:pPr>
        <w:jc w:val="right"/>
      </w:pPr>
      <w:r>
        <w:t>Таблица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2"/>
        <w:gridCol w:w="1606"/>
        <w:gridCol w:w="1474"/>
        <w:gridCol w:w="1475"/>
        <w:gridCol w:w="1473"/>
        <w:gridCol w:w="1209"/>
      </w:tblGrid>
      <w:tr w:rsidR="00F85F74" w:rsidRPr="00F85F74" w:rsidTr="000040CA">
        <w:trPr>
          <w:trHeight w:val="201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 xml:space="preserve">Главный распорядитель </w:t>
            </w:r>
          </w:p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F85F74" w:rsidP="000040CA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В том числе по годам (тыс. руб</w:t>
            </w:r>
            <w:r w:rsidR="000040CA">
              <w:rPr>
                <w:rFonts w:eastAsia="Calibri"/>
                <w:color w:val="000000"/>
                <w:sz w:val="20"/>
                <w:szCs w:val="20"/>
              </w:rPr>
              <w:t>лей</w:t>
            </w:r>
            <w:r w:rsidRPr="00F85F74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</w:tr>
      <w:tr w:rsidR="00F85F74" w:rsidRPr="00F85F74" w:rsidTr="000040CA">
        <w:trPr>
          <w:trHeight w:val="70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2027</w:t>
            </w:r>
          </w:p>
        </w:tc>
      </w:tr>
      <w:tr w:rsidR="00F85F74" w:rsidRPr="00F85F74" w:rsidTr="000040CA">
        <w:trPr>
          <w:trHeight w:val="70"/>
          <w:jc w:val="center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Подпрограмма «Мероприятия в сфере жилищно-коммунального хозяйства</w:t>
            </w:r>
          </w:p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Златоустовского городского округа»</w:t>
            </w:r>
          </w:p>
        </w:tc>
      </w:tr>
      <w:tr w:rsidR="00F85F74" w:rsidRPr="00F85F74" w:rsidTr="000040CA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151 824,4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81 438,0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18 794,2907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24 846,6093</w:t>
            </w:r>
          </w:p>
        </w:tc>
      </w:tr>
      <w:tr w:rsidR="00F85F74" w:rsidRPr="00F85F74" w:rsidTr="000040CA">
        <w:trPr>
          <w:trHeight w:val="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151 824,4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26 745,5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81 438,0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18 794,2907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74" w:rsidRPr="00F85F74" w:rsidRDefault="00F85F74" w:rsidP="00F85F74">
            <w:pPr>
              <w:ind w:left="-105" w:right="-10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85F74">
              <w:rPr>
                <w:rFonts w:eastAsia="Calibri"/>
                <w:color w:val="000000"/>
                <w:sz w:val="20"/>
                <w:szCs w:val="20"/>
              </w:rPr>
              <w:t>24 846,6093</w:t>
            </w:r>
          </w:p>
        </w:tc>
      </w:tr>
    </w:tbl>
    <w:p w:rsidR="00F85F74" w:rsidRPr="00F85F74" w:rsidRDefault="00AC630C" w:rsidP="00F85F74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27. </w:t>
      </w:r>
      <w:r w:rsidR="00F85F74" w:rsidRPr="00F85F74">
        <w:rPr>
          <w:rFonts w:eastAsia="Calibri"/>
          <w:color w:val="000000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AC630C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 xml:space="preserve">в установленном Порядке уточняет объемы финансирования за счет средств </w:t>
      </w:r>
      <w:r w:rsidRPr="00F85F74">
        <w:rPr>
          <w:rFonts w:eastAsia="Calibri"/>
          <w:color w:val="000000"/>
        </w:rPr>
        <w:lastRenderedPageBreak/>
        <w:t>местного и областного бюджетов, а также мероприятия муниципальной программы.</w:t>
      </w:r>
    </w:p>
    <w:p w:rsidR="00F85F74" w:rsidRPr="00F85F74" w:rsidRDefault="00F85F74" w:rsidP="00F85F74">
      <w:pPr>
        <w:shd w:val="clear" w:color="auto" w:fill="FFFFFF"/>
        <w:rPr>
          <w:rFonts w:eastAsia="Calibri"/>
          <w:color w:val="000000"/>
          <w:sz w:val="20"/>
          <w:szCs w:val="20"/>
        </w:rPr>
      </w:pP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Раздел </w:t>
      </w:r>
      <w:r w:rsidRPr="00F85F74">
        <w:rPr>
          <w:rFonts w:eastAsia="Calibri"/>
          <w:color w:val="000000"/>
          <w:lang w:val="en-US"/>
        </w:rPr>
        <w:t>X</w:t>
      </w:r>
      <w:r w:rsidRPr="00F85F74">
        <w:rPr>
          <w:rFonts w:eastAsia="Calibri"/>
          <w:color w:val="000000"/>
        </w:rPr>
        <w:t xml:space="preserve">. Методика оценки эффективности муниципальной программы 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и установление ее критериев</w:t>
      </w:r>
    </w:p>
    <w:p w:rsidR="00F85F74" w:rsidRPr="00F85F74" w:rsidRDefault="00F85F74" w:rsidP="00F85F74">
      <w:pPr>
        <w:shd w:val="clear" w:color="auto" w:fill="FFFFFF"/>
        <w:jc w:val="center"/>
        <w:rPr>
          <w:rFonts w:eastAsia="Calibri"/>
          <w:color w:val="000000"/>
          <w:sz w:val="24"/>
          <w:szCs w:val="24"/>
        </w:rPr>
      </w:pPr>
    </w:p>
    <w:p w:rsidR="00F85F74" w:rsidRPr="00F85F74" w:rsidRDefault="00AC630C" w:rsidP="00F85F74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28. </w:t>
      </w:r>
      <w:r w:rsidR="00F85F74" w:rsidRPr="00F85F74">
        <w:rPr>
          <w:rFonts w:eastAsia="Calibri"/>
          <w:color w:val="000000"/>
        </w:rPr>
        <w:t xml:space="preserve">Оценка эффективности муниципальной программы осуществляется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 xml:space="preserve">в целях достижения оптимального соотношения затрат, связанных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 xml:space="preserve">с реализацией муниципальной программы, и достигнутых результатов,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F85F74" w:rsidRPr="00F85F74" w:rsidRDefault="00F85F74" w:rsidP="00F85F74">
      <w:pPr>
        <w:suppressAutoHyphens/>
        <w:ind w:firstLine="567"/>
        <w:jc w:val="both"/>
        <w:rPr>
          <w:rFonts w:eastAsia="Calibri"/>
        </w:rPr>
      </w:pPr>
      <w:r w:rsidRPr="00F85F74">
        <w:rPr>
          <w:rFonts w:eastAsia="Calibri"/>
        </w:rPr>
        <w:t>Критериями оценки эффективности реализации муниципальных программ являются:</w:t>
      </w:r>
    </w:p>
    <w:p w:rsidR="00F85F74" w:rsidRPr="00F85F74" w:rsidRDefault="00AC630C" w:rsidP="00F85F74">
      <w:pPr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а) </w:t>
      </w:r>
      <w:r w:rsidR="00F85F74" w:rsidRPr="00F85F74">
        <w:rPr>
          <w:rFonts w:eastAsia="Calibri"/>
        </w:rPr>
        <w:t>повышение эффективности бюджетных расходов на реализацию мероприятий муниципальных программ;</w:t>
      </w:r>
    </w:p>
    <w:p w:rsidR="00F85F74" w:rsidRPr="00F85F74" w:rsidRDefault="00AC630C" w:rsidP="00F85F74">
      <w:pPr>
        <w:suppressAutoHyphens/>
        <w:ind w:firstLine="567"/>
        <w:jc w:val="both"/>
        <w:rPr>
          <w:rFonts w:eastAsia="Calibri"/>
        </w:rPr>
      </w:pPr>
      <w:r>
        <w:rPr>
          <w:rFonts w:eastAsia="Calibri"/>
        </w:rPr>
        <w:t>б) </w:t>
      </w:r>
      <w:r w:rsidR="00F85F74" w:rsidRPr="00F85F74">
        <w:rPr>
          <w:rFonts w:eastAsia="Calibri"/>
        </w:rPr>
        <w:t>достижение установленных значений целевых индикаторов.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F85F74" w:rsidRPr="00F85F74" w:rsidRDefault="00F85F74" w:rsidP="00F85F74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AC630C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к плановым, утвержденными муниципальной программой, по следующей формуле (таблицы 4, 5):</w:t>
      </w:r>
    </w:p>
    <w:p w:rsidR="00F85F74" w:rsidRPr="00F85F74" w:rsidRDefault="00F85F74" w:rsidP="00F85F74">
      <w:pPr>
        <w:shd w:val="clear" w:color="auto" w:fill="FFFFFF"/>
        <w:jc w:val="right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Таблица 4</w:t>
      </w:r>
    </w:p>
    <w:tbl>
      <w:tblPr>
        <w:tblW w:w="9639" w:type="dxa"/>
        <w:jc w:val="center"/>
        <w:tblLayout w:type="fixed"/>
        <w:tblLook w:val="0000"/>
      </w:tblPr>
      <w:tblGrid>
        <w:gridCol w:w="2015"/>
        <w:gridCol w:w="3079"/>
        <w:gridCol w:w="4545"/>
      </w:tblGrid>
      <w:tr w:rsidR="00F85F74" w:rsidRPr="00F85F74" w:rsidTr="00AC630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Оценка эффективности реализации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Оценка достижения плановых целевых индикаторов (ДЦИ)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Фактические целевые индикаторы</w:t>
            </w:r>
          </w:p>
        </w:tc>
      </w:tr>
      <w:tr w:rsidR="00F85F74" w:rsidRPr="00F85F74" w:rsidTr="00AC630C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Плановые целевые индикаторы</w:t>
            </w:r>
          </w:p>
        </w:tc>
      </w:tr>
      <w:tr w:rsidR="00F85F74" w:rsidRPr="00F85F74" w:rsidTr="00AC630C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Оценка полноты использования бюджетных средств (ПИБС)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Фактическое использование бюджетных средств</w:t>
            </w:r>
          </w:p>
        </w:tc>
      </w:tr>
      <w:tr w:rsidR="00F85F74" w:rsidRPr="00F85F74" w:rsidTr="00AC630C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Плановое использование бюджетных средств</w:t>
            </w:r>
          </w:p>
        </w:tc>
      </w:tr>
      <w:tr w:rsidR="00F85F74" w:rsidRPr="00F85F74" w:rsidTr="00AC630C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Показатель эффективности реализации муниципальной Программы (О)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ДЦИ (Оценка достижения плановых целевых индикаторов)</w:t>
            </w:r>
          </w:p>
        </w:tc>
      </w:tr>
      <w:tr w:rsidR="00F85F74" w:rsidRPr="00F85F74" w:rsidTr="00AC630C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F85F74">
              <w:t>ПИБС (Оценка полноты использования бюджетных средств)</w:t>
            </w:r>
          </w:p>
        </w:tc>
      </w:tr>
    </w:tbl>
    <w:p w:rsidR="00F85F74" w:rsidRPr="00F85F74" w:rsidRDefault="00AC630C" w:rsidP="00AC630C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29. </w:t>
      </w:r>
      <w:r w:rsidR="00F85F74" w:rsidRPr="00F85F74">
        <w:rPr>
          <w:rFonts w:eastAsia="Calibri"/>
          <w:color w:val="000000"/>
        </w:rPr>
        <w:t>При наличии в составе муниципальной программы подпрограмм, сначала оценивается эффективность реализации каждой из подпрограмм по формулам, указанным в таблице 4.</w:t>
      </w:r>
    </w:p>
    <w:p w:rsidR="00F85F74" w:rsidRPr="00F85F74" w:rsidRDefault="00F85F74" w:rsidP="00AC630C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AC630C">
        <w:rPr>
          <w:rFonts w:eastAsia="Calibri"/>
          <w:color w:val="000000"/>
        </w:rPr>
        <w:br/>
      </w:r>
      <w:r w:rsidRPr="00F85F74">
        <w:rPr>
          <w:rFonts w:eastAsia="Calibri"/>
          <w:color w:val="000000"/>
        </w:rPr>
        <w:t>в муниципальную программу.</w:t>
      </w:r>
    </w:p>
    <w:p w:rsidR="00F85F74" w:rsidRPr="00F85F74" w:rsidRDefault="00AC630C" w:rsidP="00AC630C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30. </w:t>
      </w:r>
      <w:r w:rsidR="00F85F74" w:rsidRPr="00F85F74">
        <w:rPr>
          <w:rFonts w:eastAsia="Calibri"/>
          <w:color w:val="000000"/>
        </w:rPr>
        <w:t xml:space="preserve">Эффективность реализации муниципальной программы </w:t>
      </w:r>
      <w:r>
        <w:rPr>
          <w:rFonts w:eastAsia="Calibri"/>
          <w:color w:val="000000"/>
        </w:rPr>
        <w:br/>
      </w:r>
      <w:r w:rsidR="00F85F74" w:rsidRPr="00F85F74">
        <w:rPr>
          <w:rFonts w:eastAsia="Calibri"/>
          <w:color w:val="000000"/>
        </w:rPr>
        <w:t>в рассматриваемом периоде определяется по полученным результатам оценки следующим образом:</w:t>
      </w:r>
    </w:p>
    <w:p w:rsidR="00F85F74" w:rsidRPr="00F85F74" w:rsidRDefault="00F85F74" w:rsidP="00F85F74">
      <w:pPr>
        <w:shd w:val="clear" w:color="auto" w:fill="FFFFFF"/>
        <w:jc w:val="right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Таблица 5</w:t>
      </w:r>
    </w:p>
    <w:tbl>
      <w:tblPr>
        <w:tblW w:w="9639" w:type="dxa"/>
        <w:jc w:val="center"/>
        <w:tblLayout w:type="fixed"/>
        <w:tblLook w:val="0000"/>
      </w:tblPr>
      <w:tblGrid>
        <w:gridCol w:w="1749"/>
        <w:gridCol w:w="7890"/>
      </w:tblGrid>
      <w:tr w:rsidR="00F85F74" w:rsidRPr="00F85F74" w:rsidTr="00AC630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Значение 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Эффективность реализации муниципальной программы</w:t>
            </w:r>
          </w:p>
        </w:tc>
      </w:tr>
      <w:tr w:rsidR="00F85F74" w:rsidRPr="00F85F74" w:rsidTr="00AC630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более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F85F74" w:rsidRPr="00F85F74" w:rsidTr="00AC630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от 1 до 1,4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высокая эффективность реа</w:t>
            </w:r>
            <w:r w:rsidR="00AC630C">
              <w:t xml:space="preserve">лизации муниципальной программы </w:t>
            </w:r>
            <w:r w:rsidRPr="00F85F74">
              <w:t>(повышение целевого значения)</w:t>
            </w:r>
          </w:p>
        </w:tc>
      </w:tr>
      <w:tr w:rsidR="00F85F74" w:rsidRPr="00F85F74" w:rsidTr="00AC630C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от 0,5 до 1,0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низкая эффективность реализации муниципальной программы</w:t>
            </w:r>
            <w:r w:rsidRPr="00F85F74">
              <w:br/>
              <w:t>(не достигнуто целевое значение)</w:t>
            </w:r>
          </w:p>
        </w:tc>
      </w:tr>
      <w:tr w:rsidR="00F85F74" w:rsidRPr="00F85F74" w:rsidTr="00AC630C">
        <w:trPr>
          <w:trHeight w:val="67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>менее 0,5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F74" w:rsidRPr="00F85F74" w:rsidRDefault="00F85F74" w:rsidP="00F85F74">
            <w:pPr>
              <w:jc w:val="center"/>
            </w:pPr>
            <w:r w:rsidRPr="00F85F74">
              <w:t xml:space="preserve">крайне низкая эффективность реализации муниципальной программы (целевое значение исполнено менее, </w:t>
            </w:r>
            <w:r w:rsidR="00AC630C">
              <w:br/>
            </w:r>
            <w:r w:rsidRPr="00F85F74">
              <w:t>чем на половину)</w:t>
            </w:r>
          </w:p>
        </w:tc>
      </w:tr>
    </w:tbl>
    <w:p w:rsidR="00F85F74" w:rsidRPr="00F85F74" w:rsidRDefault="00F85F74" w:rsidP="00F85F74">
      <w:pPr>
        <w:shd w:val="clear" w:color="auto" w:fill="FFFFFF"/>
        <w:ind w:firstLine="426"/>
        <w:jc w:val="both"/>
        <w:rPr>
          <w:rFonts w:eastAsia="Calibri"/>
          <w:color w:val="000000"/>
        </w:rPr>
      </w:pPr>
      <w:r w:rsidRPr="00F85F74">
        <w:rPr>
          <w:rFonts w:eastAsia="Calibri"/>
          <w:color w:val="000000"/>
        </w:rPr>
        <w:t>31. 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p w:rsidR="00F85F74" w:rsidRPr="00E335AA" w:rsidRDefault="00F85F74" w:rsidP="00F85F74">
      <w:pPr>
        <w:jc w:val="both"/>
      </w:pPr>
    </w:p>
    <w:sectPr w:rsidR="00F85F74" w:rsidRPr="00E335AA" w:rsidSect="00AC63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DC9" w:rsidRDefault="00E30DC9">
      <w:r>
        <w:separator/>
      </w:r>
    </w:p>
  </w:endnote>
  <w:endnote w:type="continuationSeparator" w:id="1">
    <w:p w:rsidR="00E30DC9" w:rsidRDefault="00E30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Pr="00FF7009" w:rsidRDefault="00D5373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Вр-444556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Pr="00C9340B" w:rsidRDefault="00D5373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Вр-444556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DC9" w:rsidRDefault="00E30DC9">
      <w:r>
        <w:separator/>
      </w:r>
    </w:p>
  </w:footnote>
  <w:footnote w:type="continuationSeparator" w:id="1">
    <w:p w:rsidR="00E30DC9" w:rsidRDefault="00E30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Pr="00FF7009" w:rsidRDefault="006F76C9" w:rsidP="00FF7009">
    <w:pPr>
      <w:pStyle w:val="a5"/>
      <w:jc w:val="center"/>
      <w:rPr>
        <w:lang w:val="en-US"/>
      </w:rPr>
    </w:pPr>
    <w:r>
      <w:fldChar w:fldCharType="begin"/>
    </w:r>
    <w:r w:rsidR="00D53734">
      <w:instrText xml:space="preserve"> PAGE   \* MERGEFORMAT </w:instrText>
    </w:r>
    <w:r>
      <w:fldChar w:fldCharType="separate"/>
    </w:r>
    <w:r w:rsidR="003917B1">
      <w:rPr>
        <w:noProof/>
      </w:rPr>
      <w:t>20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Pr="00E045E8" w:rsidRDefault="00D53734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8D3"/>
    <w:multiLevelType w:val="hybridMultilevel"/>
    <w:tmpl w:val="6E60B202"/>
    <w:lvl w:ilvl="0" w:tplc="750E3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ED6C9E"/>
    <w:multiLevelType w:val="hybridMultilevel"/>
    <w:tmpl w:val="81982C80"/>
    <w:lvl w:ilvl="0" w:tplc="3B3E26DE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7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9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F533A"/>
    <w:multiLevelType w:val="hybridMultilevel"/>
    <w:tmpl w:val="B1A200CA"/>
    <w:lvl w:ilvl="0" w:tplc="58120B02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1628C"/>
    <w:multiLevelType w:val="hybridMultilevel"/>
    <w:tmpl w:val="77E4032E"/>
    <w:lvl w:ilvl="0" w:tplc="22FCA5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7"/>
  </w:num>
  <w:num w:numId="5">
    <w:abstractNumId w:val="14"/>
  </w:num>
  <w:num w:numId="6">
    <w:abstractNumId w:val="9"/>
  </w:num>
  <w:num w:numId="7">
    <w:abstractNumId w:val="5"/>
  </w:num>
  <w:num w:numId="8">
    <w:abstractNumId w:val="16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0"/>
  </w:num>
  <w:num w:numId="17">
    <w:abstractNumId w:val="4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0CA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2E3F"/>
    <w:rsid w:val="001D2D75"/>
    <w:rsid w:val="001D3E3D"/>
    <w:rsid w:val="001E53B4"/>
    <w:rsid w:val="00200670"/>
    <w:rsid w:val="002141BD"/>
    <w:rsid w:val="00241B98"/>
    <w:rsid w:val="002532AF"/>
    <w:rsid w:val="0025570C"/>
    <w:rsid w:val="00256E1C"/>
    <w:rsid w:val="00262E39"/>
    <w:rsid w:val="00283F4E"/>
    <w:rsid w:val="002959DA"/>
    <w:rsid w:val="00295AF1"/>
    <w:rsid w:val="002A5889"/>
    <w:rsid w:val="002B2446"/>
    <w:rsid w:val="002B7BEC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51B"/>
    <w:rsid w:val="00361EC7"/>
    <w:rsid w:val="003678C6"/>
    <w:rsid w:val="0037267D"/>
    <w:rsid w:val="00384F5B"/>
    <w:rsid w:val="00390123"/>
    <w:rsid w:val="003917B1"/>
    <w:rsid w:val="00392A60"/>
    <w:rsid w:val="00392DA7"/>
    <w:rsid w:val="003A1DB4"/>
    <w:rsid w:val="003A5C1B"/>
    <w:rsid w:val="003A79F7"/>
    <w:rsid w:val="003B66B4"/>
    <w:rsid w:val="003C1DC8"/>
    <w:rsid w:val="003C4116"/>
    <w:rsid w:val="003E30CF"/>
    <w:rsid w:val="003F2713"/>
    <w:rsid w:val="004057C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4878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9D2"/>
    <w:rsid w:val="00527A5C"/>
    <w:rsid w:val="00562567"/>
    <w:rsid w:val="0056766F"/>
    <w:rsid w:val="0057186F"/>
    <w:rsid w:val="00587709"/>
    <w:rsid w:val="005B311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771"/>
    <w:rsid w:val="006B18C3"/>
    <w:rsid w:val="006C1107"/>
    <w:rsid w:val="006D180A"/>
    <w:rsid w:val="006D447B"/>
    <w:rsid w:val="006D5FED"/>
    <w:rsid w:val="006F54F4"/>
    <w:rsid w:val="006F76C9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B3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630C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6056"/>
    <w:rsid w:val="00B57A21"/>
    <w:rsid w:val="00B706D1"/>
    <w:rsid w:val="00B7149C"/>
    <w:rsid w:val="00B836CD"/>
    <w:rsid w:val="00B86562"/>
    <w:rsid w:val="00BA2223"/>
    <w:rsid w:val="00BC1A1B"/>
    <w:rsid w:val="00BC386A"/>
    <w:rsid w:val="00BC6015"/>
    <w:rsid w:val="00BD1361"/>
    <w:rsid w:val="00BF6A03"/>
    <w:rsid w:val="00C06541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3734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39B"/>
    <w:rsid w:val="00E03738"/>
    <w:rsid w:val="00E045E8"/>
    <w:rsid w:val="00E07736"/>
    <w:rsid w:val="00E1120F"/>
    <w:rsid w:val="00E16222"/>
    <w:rsid w:val="00E20771"/>
    <w:rsid w:val="00E26238"/>
    <w:rsid w:val="00E278FA"/>
    <w:rsid w:val="00E30DC9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F74"/>
    <w:rsid w:val="00F90C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7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74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lat-go.ru/upload/iblock/032/lml7v7y510ghuq2fo9htj06ingsx46hv/&#8470;66-&#1055;-&#1040;&#1044;&#1052;-02.03.2023&#1075;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garantF1://8693939.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6108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2025-09-18T10:14:00Z</dcterms:created>
  <dcterms:modified xsi:type="dcterms:W3CDTF">2025-09-18T10:14:00Z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