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356B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965021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850"/>
        <w:gridCol w:w="373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A0B8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AA0B8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9028C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99028C" w:rsidP="0099028C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07.05.2020 г. № 194-П/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собственности»</w:t>
            </w:r>
            <w:r>
              <w:br/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99028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A0B89" w:rsidRDefault="0099028C" w:rsidP="0099028C">
      <w:pPr>
        <w:widowControl w:val="0"/>
        <w:ind w:firstLine="709"/>
        <w:jc w:val="both"/>
      </w:pPr>
      <w:r>
        <w:t xml:space="preserve">В целях уточнения действующего муниципального правового акта, </w:t>
      </w:r>
    </w:p>
    <w:p w:rsidR="0099028C" w:rsidRDefault="0099028C" w:rsidP="0099028C">
      <w:pPr>
        <w:widowControl w:val="0"/>
        <w:ind w:firstLine="709"/>
        <w:jc w:val="both"/>
      </w:pPr>
      <w:r>
        <w:t>ПОСТАНОВЛЯЮ:</w:t>
      </w:r>
    </w:p>
    <w:p w:rsidR="0099028C" w:rsidRDefault="00AA0B89" w:rsidP="0099028C">
      <w:pPr>
        <w:widowControl w:val="0"/>
        <w:ind w:firstLine="709"/>
        <w:jc w:val="both"/>
      </w:pPr>
      <w:r>
        <w:t xml:space="preserve">1. В приложение к </w:t>
      </w:r>
      <w:r w:rsidR="0099028C">
        <w:t>постановлению администрации Златоустовского городского округа от 07.05.2020 г. № 194-П/</w:t>
      </w:r>
      <w:proofErr w:type="gramStart"/>
      <w:r w:rsidR="0099028C">
        <w:t>АДМ</w:t>
      </w:r>
      <w:proofErr w:type="gramEnd"/>
      <w:r w:rsidR="0099028C">
        <w:t xml:space="preserve">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собственности» (в редакции от 21.07.2020 г. № 294-П/АДМ, от 15.09.2020 г. </w:t>
      </w:r>
      <w:r w:rsidR="0099028C">
        <w:br/>
        <w:t xml:space="preserve">№ 387-П/АДМ, от 17.12.2020 г. № 540-П/АДМ, от 13.01.2021 г. № 5-П/АДМ, </w:t>
      </w:r>
      <w:r w:rsidR="0099028C">
        <w:br/>
        <w:t>от 18.02.2021 г. № 83-П/АДМ, от 02.04.2021 г. № 168-П/</w:t>
      </w:r>
      <w:proofErr w:type="gramStart"/>
      <w:r w:rsidR="0099028C">
        <w:t>АДМ</w:t>
      </w:r>
      <w:proofErr w:type="gramEnd"/>
      <w:r w:rsidR="0099028C">
        <w:t xml:space="preserve">, от 27.05.2021 г. № 270-П/АДМ, от 25.06.2021 г. № 304-П/АДМ, от 25.10.2021 г. № 483-П/АДМ от 19.01.2022 г. № 21-П/АДМ, от 04.08.2022 г. № 321-П/АДМ, от 28.11.2022 г. № 527-П/АДМ, от 01.02.2023 г. № 25-П/АДМ, от 17.02.2023 г. № 53-П/АДМ, </w:t>
      </w:r>
      <w:r w:rsidR="0099028C">
        <w:br/>
        <w:t>от 23.03.2023 г. № 97-П/АДМ, от 21.04.2023 г. № 153-П/АДМ, от 29.05.2023 г. № 220-П/АДМ, от 30.06.2023 г. № 267-П/</w:t>
      </w:r>
      <w:proofErr w:type="gramStart"/>
      <w:r w:rsidR="0099028C">
        <w:t>АДМ</w:t>
      </w:r>
      <w:proofErr w:type="gramEnd"/>
      <w:r w:rsidR="0099028C">
        <w:t>, от 21.07.2023 г. № 288-П/АДМ, от 11.08.2023 г. № 319-П/АДМ, от 25.09.2023 г. № 361-П/АДМ, от 22.11.2023 г. № 439-П/АДМ, от 01.03.2024 г. № 55-П/АДМ, от 20.06.2024 г. № 200-П/АДМ, от 25.07.2024 г. № 217-П/АДМ, от 12.08.2024 г. № 226-П/АДМ от 15.11.2024 г. № 618-П/АДМ (далее - Схема) внести следующие изменения:</w:t>
      </w:r>
    </w:p>
    <w:p w:rsidR="0099028C" w:rsidRDefault="0099028C" w:rsidP="0099028C">
      <w:pPr>
        <w:widowControl w:val="0"/>
        <w:ind w:firstLine="709"/>
        <w:jc w:val="both"/>
      </w:pPr>
      <w:r>
        <w:t xml:space="preserve">исключить из схемы места, указанные в строках № 3, 5, 13, 15, 45, 48, 72, 96, 102, 121, 152, 160, 173, 186, 188, 212, 228, 231, 238, 242, 245, 258, 315, 321, </w:t>
      </w:r>
      <w:r>
        <w:lastRenderedPageBreak/>
        <w:t>331, 332, 333.</w:t>
      </w:r>
    </w:p>
    <w:p w:rsidR="0099028C" w:rsidRDefault="0099028C" w:rsidP="0099028C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  </w:t>
      </w:r>
    </w:p>
    <w:p w:rsidR="0099028C" w:rsidRDefault="0099028C" w:rsidP="0099028C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отдела промышленности, сельского хозяйства </w:t>
      </w:r>
      <w:r>
        <w:br/>
        <w:t xml:space="preserve">и потребительского рынка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9028C" w:rsidRDefault="0099028C" w:rsidP="0099028C">
      <w:pPr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99028C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9028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9028C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CD0B0AC" wp14:editId="0D167B9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Вр-405855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Вр-405855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56B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028C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0B89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56B0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2025-01-29T05:04:00Z</dcterms:created>
  <dcterms:modified xsi:type="dcterms:W3CDTF">2025-01-29T05:04:00Z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