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3582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40208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425"/>
        <w:gridCol w:w="3879"/>
        <w:gridCol w:w="708"/>
      </w:tblGrid>
      <w:tr w:rsidR="009416DA" w:rsidRPr="00E335AA" w:rsidTr="009C6A81">
        <w:trPr>
          <w:gridAfter w:val="1"/>
          <w:wAfter w:w="708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3582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D3582F" w:rsidP="00E4076D">
            <w:fldSimple w:instr=" DOCPROPERTY  Рег.№  \* MERGEFORMAT ">
              <w:r w:rsidR="009416DA" w:rsidRPr="009416DA">
                <w:t>234-П/АДМ</w:t>
              </w:r>
            </w:fldSimple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C6A81">
        <w:trPr>
          <w:gridAfter w:val="1"/>
          <w:wAfter w:w="708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D96BA1" w:rsidRPr="00E335AA" w:rsidTr="008E6766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8E6766">
            <w:pPr>
              <w:jc w:val="both"/>
            </w:pPr>
            <w:r>
              <w:t>Об утверждении Порядка определения объема и условий предоставления субсидий на иные цели муниципальным бюджетным учреждениям Златоустовского городского округа, в отношении которых функции и полномочия учредителя выполняет Управление социальной защиты населения Златоустовского городского округа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8E676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E6766" w:rsidRDefault="008E6766" w:rsidP="009416DA">
      <w:pPr>
        <w:widowControl w:val="0"/>
        <w:ind w:firstLine="709"/>
        <w:jc w:val="both"/>
      </w:pPr>
    </w:p>
    <w:p w:rsidR="009416DA" w:rsidRPr="00E4076D" w:rsidRDefault="008E6766" w:rsidP="009416DA">
      <w:pPr>
        <w:widowControl w:val="0"/>
        <w:ind w:firstLine="709"/>
        <w:jc w:val="both"/>
      </w:pPr>
      <w:r w:rsidRPr="008E6766">
        <w:t xml:space="preserve">В соответствии со статьей 78.1 Бюджетного кодекса Российской Федерации, постановлением Правительства Российской Федерации </w:t>
      </w:r>
      <w:r>
        <w:br/>
      </w:r>
      <w:r w:rsidRPr="008E6766">
        <w:t>от 22.02.2020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</w:p>
    <w:p w:rsidR="00CC4E26" w:rsidRPr="007B02FF" w:rsidRDefault="00F12903" w:rsidP="008E6766">
      <w:pPr>
        <w:widowControl w:val="0"/>
        <w:ind w:firstLine="708"/>
        <w:jc w:val="both"/>
      </w:pPr>
      <w:r>
        <w:t>ПОСТАНОВЛЯЮ:</w:t>
      </w:r>
    </w:p>
    <w:p w:rsidR="008E6766" w:rsidRDefault="008E6766" w:rsidP="008E6766">
      <w:pPr>
        <w:widowControl w:val="0"/>
        <w:ind w:firstLine="709"/>
        <w:jc w:val="both"/>
      </w:pPr>
      <w:r>
        <w:t xml:space="preserve">1. Утвердить Порядок определения объема и условий предоставления субсидий на иные цели муниципальным бюджетным учреждениям Златоустовского городского округа, в отношении которых функции </w:t>
      </w:r>
      <w:r>
        <w:br/>
        <w:t>и полномочия учредителя выполняет Управление социальной защиты населения Златоустовского городского округа (Приложение).</w:t>
      </w:r>
    </w:p>
    <w:p w:rsidR="008E6766" w:rsidRDefault="008E6766" w:rsidP="008E6766">
      <w:pPr>
        <w:widowControl w:val="0"/>
        <w:ind w:firstLine="709"/>
        <w:jc w:val="both"/>
      </w:pPr>
      <w:r>
        <w:t>2. Признать утратившими силу:</w:t>
      </w:r>
    </w:p>
    <w:p w:rsidR="008E6766" w:rsidRDefault="008E6766" w:rsidP="008E6766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12.03.2021 г. № 129-П/АДМ «Об утверждении Порядка определения объема и условий предоставления субсидии на иные цели муниципальным бюджетным и автономным учреждениям, в отношении которых функции и полномочия учредителя выполняет Управление социальной защиты населения Златоустовского городского округа»;</w:t>
      </w:r>
    </w:p>
    <w:p w:rsidR="008E6766" w:rsidRDefault="008E6766" w:rsidP="008E6766">
      <w:pPr>
        <w:widowControl w:val="0"/>
        <w:ind w:firstLine="709"/>
        <w:jc w:val="both"/>
      </w:pPr>
      <w:r>
        <w:lastRenderedPageBreak/>
        <w:t xml:space="preserve">2) постановление Администрации Златоустовского городского округа </w:t>
      </w:r>
      <w:r>
        <w:br/>
        <w:t xml:space="preserve">от 18.12.2020 г. № 549-П/АДМ «Об утверждении Порядка определения объема и условия предоставления субсидии на иные цели бюджетным и автономным учреждениям на реализацию мероприятий в области социальной политики </w:t>
      </w:r>
      <w:r>
        <w:br/>
        <w:t>на территории Златоустовского городского округа, из бюджета Златоустовского городского округа»;</w:t>
      </w:r>
    </w:p>
    <w:p w:rsidR="008E6766" w:rsidRDefault="008E6766" w:rsidP="008E6766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 xml:space="preserve">от 02.02.2021 г. № 55-П/АДМ «Об утверждении Порядка определения объема </w:t>
      </w:r>
      <w:r>
        <w:br/>
        <w:t xml:space="preserve">и условия предоставления субсидии из бюджета Златоустовского городского округа на иные цели бюджетным и автономным учреждениям </w:t>
      </w:r>
      <w:r>
        <w:br/>
        <w:t>на предоставление мер социальной поддержки отдельным категориям граждан, работающим и проживающим в сельских населенных пунктах Златоустовского городского округа»;</w:t>
      </w:r>
    </w:p>
    <w:p w:rsidR="008E6766" w:rsidRDefault="008E6766" w:rsidP="008E6766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 xml:space="preserve">от 20.08.2021 г. № 380-П/АДМ «О внесении изменений в постановление Администрации Златоустовского городского округа от 18.12.2020 г. </w:t>
      </w:r>
      <w:r>
        <w:br/>
        <w:t xml:space="preserve">№ 549-П/АДМ «Об утверждении Порядка определения объема и условий предоставления субсидий на иные цели бюджетным и автономным учреждениям на реализацию мероприятий в области социальной политики </w:t>
      </w:r>
      <w:r>
        <w:br/>
        <w:t>на территории Златоустовского городского округа, из бюджета Златоустовского городского округа»;</w:t>
      </w:r>
    </w:p>
    <w:p w:rsidR="008E6766" w:rsidRDefault="008E6766" w:rsidP="008E6766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 xml:space="preserve">от 13.08.2024 г. № 228-П/АДМ «О внесении изменений в постановление Администрации Златоустовского городского округа от 12.03.2021 г. </w:t>
      </w:r>
      <w:r>
        <w:br/>
        <w:t xml:space="preserve">№ 129-П/АДМ «Об утверждении Порядка определения объема и условий предоставления субсидии на иные цели муниципальным бюджетным </w:t>
      </w:r>
      <w:r>
        <w:br/>
        <w:t>и автономным учреждениям, в отношении которых функции и полномочия учредителя выполняет Управление социальной защиты населения Златоустовского городского округа».</w:t>
      </w:r>
    </w:p>
    <w:p w:rsidR="008E6766" w:rsidRDefault="008E6766" w:rsidP="008E6766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E6766" w:rsidRDefault="008E6766" w:rsidP="008E6766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социальной защиты населения Златоустовского городского округа Брейкину И.Б.</w:t>
      </w:r>
    </w:p>
    <w:p w:rsidR="008E6766" w:rsidRDefault="008E6766" w:rsidP="008E6766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347398" w:rsidRPr="00E335AA" w:rsidTr="008E6766">
        <w:trPr>
          <w:trHeight w:val="1570"/>
        </w:trPr>
        <w:tc>
          <w:tcPr>
            <w:tcW w:w="4253" w:type="dxa"/>
            <w:vAlign w:val="bottom"/>
          </w:tcPr>
          <w:p w:rsidR="00030451" w:rsidRPr="00030451" w:rsidRDefault="00030451" w:rsidP="00030451">
            <w:r w:rsidRPr="00030451">
              <w:t>Заместитель Главы</w:t>
            </w:r>
          </w:p>
          <w:p w:rsidR="00030451" w:rsidRPr="00030451" w:rsidRDefault="00030451" w:rsidP="00030451">
            <w:r w:rsidRPr="00030451">
              <w:t>Златоустовского городского округа</w:t>
            </w:r>
          </w:p>
          <w:p w:rsidR="00347398" w:rsidRPr="00E335AA" w:rsidRDefault="00030451" w:rsidP="00030451">
            <w:r w:rsidRPr="00030451">
              <w:t>по социальным вопросам</w:t>
            </w:r>
          </w:p>
        </w:tc>
        <w:tc>
          <w:tcPr>
            <w:tcW w:w="3117" w:type="dxa"/>
            <w:vAlign w:val="center"/>
          </w:tcPr>
          <w:p w:rsidR="00347398" w:rsidRDefault="007D5BE3" w:rsidP="00923ED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030451" w:rsidP="00923ED5">
            <w:pPr>
              <w:jc w:val="right"/>
            </w:pPr>
            <w:r w:rsidRPr="00030451">
              <w:t>Н.А. Ширкова</w:t>
            </w:r>
          </w:p>
        </w:tc>
      </w:tr>
    </w:tbl>
    <w:p w:rsidR="00CF1C4C" w:rsidRDefault="00CF1C4C" w:rsidP="004574CC"/>
    <w:p w:rsidR="00FB289D" w:rsidRDefault="00FB289D">
      <w:r>
        <w:br w:type="page"/>
      </w:r>
    </w:p>
    <w:p w:rsidR="00FB289D" w:rsidRPr="00FB289D" w:rsidRDefault="00FB289D" w:rsidP="00FB289D">
      <w:pPr>
        <w:ind w:left="5103"/>
        <w:jc w:val="center"/>
      </w:pPr>
      <w:r w:rsidRPr="00FB289D">
        <w:lastRenderedPageBreak/>
        <w:t>ПРИЛОЖЕНИЕ</w:t>
      </w:r>
    </w:p>
    <w:p w:rsidR="00FB289D" w:rsidRPr="00FB289D" w:rsidRDefault="00FB289D" w:rsidP="00FB289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289D">
        <w:rPr>
          <w:lang w:eastAsia="ar-SA"/>
        </w:rPr>
        <w:t>Утверждено</w:t>
      </w:r>
    </w:p>
    <w:p w:rsidR="00FB289D" w:rsidRPr="00FB289D" w:rsidRDefault="00FB289D" w:rsidP="00FB289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289D">
        <w:rPr>
          <w:lang w:eastAsia="ar-SA"/>
        </w:rPr>
        <w:t>постановлением Администрации</w:t>
      </w:r>
    </w:p>
    <w:p w:rsidR="00FB289D" w:rsidRPr="00FB289D" w:rsidRDefault="00FB289D" w:rsidP="00FB289D">
      <w:pPr>
        <w:ind w:left="5103"/>
        <w:jc w:val="center"/>
      </w:pPr>
      <w:r w:rsidRPr="00FB289D">
        <w:t>Златоустовского городского округа</w:t>
      </w:r>
    </w:p>
    <w:p w:rsidR="00FB289D" w:rsidRPr="00FB289D" w:rsidRDefault="00FB289D" w:rsidP="00FB289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289D">
        <w:rPr>
          <w:lang w:eastAsia="ar-SA"/>
        </w:rPr>
        <w:t xml:space="preserve">от </w:t>
      </w:r>
      <w:r w:rsidR="009C6A81">
        <w:rPr>
          <w:lang w:eastAsia="ar-SA"/>
        </w:rPr>
        <w:t>10.07.2025 г.</w:t>
      </w:r>
      <w:r w:rsidRPr="00FB289D">
        <w:rPr>
          <w:lang w:eastAsia="ar-SA"/>
        </w:rPr>
        <w:t xml:space="preserve"> № </w:t>
      </w:r>
      <w:r w:rsidR="009C6A81">
        <w:rPr>
          <w:lang w:eastAsia="ar-SA"/>
        </w:rPr>
        <w:t>234-П/АДМ</w:t>
      </w:r>
      <w:bookmarkStart w:id="0" w:name="_GoBack"/>
      <w:bookmarkEnd w:id="0"/>
    </w:p>
    <w:p w:rsidR="00FB289D" w:rsidRDefault="00FB289D" w:rsidP="00FB289D">
      <w:pPr>
        <w:tabs>
          <w:tab w:val="left" w:pos="5529"/>
        </w:tabs>
        <w:suppressAutoHyphens/>
        <w:ind w:left="5103"/>
        <w:jc w:val="center"/>
      </w:pPr>
    </w:p>
    <w:p w:rsidR="00923ED5" w:rsidRDefault="00923ED5" w:rsidP="00923ED5">
      <w:pPr>
        <w:jc w:val="center"/>
      </w:pPr>
    </w:p>
    <w:p w:rsidR="00923ED5" w:rsidRDefault="00923ED5" w:rsidP="00923ED5">
      <w:pPr>
        <w:jc w:val="center"/>
      </w:pPr>
      <w:r w:rsidRPr="00F67C93">
        <w:t xml:space="preserve">Порядок </w:t>
      </w:r>
    </w:p>
    <w:p w:rsidR="00923ED5" w:rsidRPr="00923ED5" w:rsidRDefault="00923ED5" w:rsidP="00923ED5">
      <w:pPr>
        <w:tabs>
          <w:tab w:val="left" w:pos="709"/>
          <w:tab w:val="left" w:pos="993"/>
        </w:tabs>
        <w:jc w:val="center"/>
      </w:pPr>
      <w:r w:rsidRPr="00923ED5">
        <w:t>определения объема и условий предоставления субсидий на иные цели муниципальным бюджетным учреждениям Златоустовского городского округа, в отношении которых функции и полномочия учредителя выполняет Управление социальной защиты населения Златоустовского городского округа (далее – Порядок)</w:t>
      </w:r>
    </w:p>
    <w:p w:rsidR="00923ED5" w:rsidRDefault="00923ED5" w:rsidP="00923ED5">
      <w:pPr>
        <w:tabs>
          <w:tab w:val="left" w:pos="709"/>
          <w:tab w:val="left" w:pos="993"/>
        </w:tabs>
        <w:jc w:val="center"/>
      </w:pPr>
    </w:p>
    <w:p w:rsidR="006E08D9" w:rsidRPr="00923ED5" w:rsidRDefault="006E08D9" w:rsidP="00923ED5">
      <w:pPr>
        <w:tabs>
          <w:tab w:val="left" w:pos="709"/>
          <w:tab w:val="left" w:pos="993"/>
        </w:tabs>
        <w:jc w:val="center"/>
      </w:pPr>
    </w:p>
    <w:p w:rsidR="00923ED5" w:rsidRPr="00923ED5" w:rsidRDefault="00923ED5" w:rsidP="00923ED5">
      <w:pPr>
        <w:tabs>
          <w:tab w:val="left" w:pos="709"/>
          <w:tab w:val="left" w:pos="993"/>
        </w:tabs>
        <w:jc w:val="center"/>
      </w:pPr>
      <w:r w:rsidRPr="00923ED5">
        <w:rPr>
          <w:lang w:val="en-US"/>
        </w:rPr>
        <w:t>I</w:t>
      </w:r>
      <w:r w:rsidRPr="00923ED5">
        <w:t xml:space="preserve">. Общие положения </w:t>
      </w:r>
    </w:p>
    <w:p w:rsidR="00923ED5" w:rsidRPr="00923ED5" w:rsidRDefault="00923ED5" w:rsidP="00923ED5">
      <w:pPr>
        <w:tabs>
          <w:tab w:val="left" w:pos="709"/>
          <w:tab w:val="left" w:pos="993"/>
        </w:tabs>
        <w:jc w:val="center"/>
      </w:pP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1.</w:t>
      </w:r>
      <w:r>
        <w:t> </w:t>
      </w:r>
      <w:r w:rsidRPr="00923ED5">
        <w:t xml:space="preserve">Настоящий Порядок разработан в соответствии с абзацем вторым пункта 1 статьи 78.1 Бюджетного кодекса Российской Федерации </w:t>
      </w:r>
      <w:r>
        <w:br/>
      </w:r>
      <w:r w:rsidRPr="00923ED5">
        <w:t>и устанавливает правила определения объема и условия предоставления субсидий на иные цели муниципальным бюджетным учреждениям Златоустовского городского округа (далее – субсидии), в отношении которых функции и полномочия учредителя выполняет Управление социальной защиты населения Златоустовского городского округа.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rPr>
          <w:color w:val="000000"/>
        </w:rPr>
        <w:t>2.</w:t>
      </w:r>
      <w:r>
        <w:rPr>
          <w:color w:val="000000"/>
        </w:rPr>
        <w:t> </w:t>
      </w:r>
      <w:r w:rsidRPr="00923ED5">
        <w:rPr>
          <w:color w:val="000000"/>
        </w:rPr>
        <w:t>Субсидии</w:t>
      </w:r>
      <w:r w:rsidRPr="00923ED5">
        <w:t xml:space="preserve"> на иные цели предоставляются на осуществление расходов муниципальных бюджетных учреждений (далее – Учреждения), не включаемых состав нормативных затрат  на оказание муниципальных услуг (выполнение работ), в рамках реализации муниципальной программы Златоустовского городского округа «Социальная защита населения Златоустовского городского округа» на следующие цели:</w:t>
      </w:r>
    </w:p>
    <w:p w:rsidR="006E08D9" w:rsidRDefault="006E08D9" w:rsidP="006E08D9">
      <w:pPr>
        <w:tabs>
          <w:tab w:val="left" w:pos="709"/>
          <w:tab w:val="left" w:pos="993"/>
        </w:tabs>
        <w:ind w:left="709"/>
        <w:jc w:val="both"/>
      </w:pPr>
      <w:r>
        <w:t>1) </w:t>
      </w:r>
      <w:r w:rsidR="00923ED5" w:rsidRPr="00923ED5">
        <w:t>приобретение основных средств;</w:t>
      </w:r>
    </w:p>
    <w:p w:rsidR="006E08D9" w:rsidRDefault="006E08D9" w:rsidP="006E08D9">
      <w:pPr>
        <w:tabs>
          <w:tab w:val="left" w:pos="709"/>
          <w:tab w:val="left" w:pos="993"/>
        </w:tabs>
        <w:ind w:left="709"/>
        <w:jc w:val="both"/>
      </w:pPr>
      <w:r>
        <w:t>2) </w:t>
      </w:r>
      <w:r w:rsidR="00923ED5" w:rsidRPr="00923ED5">
        <w:t>проведение текущего ремонта и противопожарных мероприятий;</w:t>
      </w:r>
    </w:p>
    <w:p w:rsidR="00923ED5" w:rsidRPr="00923ED5" w:rsidRDefault="006E08D9" w:rsidP="006E08D9">
      <w:pPr>
        <w:tabs>
          <w:tab w:val="left" w:pos="709"/>
          <w:tab w:val="left" w:pos="993"/>
        </w:tabs>
        <w:ind w:left="709"/>
        <w:jc w:val="both"/>
      </w:pPr>
      <w:r>
        <w:t>3) </w:t>
      </w:r>
      <w:r w:rsidR="00923ED5" w:rsidRPr="00923ED5">
        <w:t>проведение капитального ремонта зданий и сооружений;</w:t>
      </w:r>
    </w:p>
    <w:p w:rsidR="00923ED5" w:rsidRPr="00923ED5" w:rsidRDefault="00175E17" w:rsidP="00175E17">
      <w:pPr>
        <w:tabs>
          <w:tab w:val="left" w:pos="0"/>
          <w:tab w:val="left" w:pos="993"/>
        </w:tabs>
        <w:ind w:firstLine="709"/>
        <w:jc w:val="both"/>
      </w:pPr>
      <w:r>
        <w:t>4) </w:t>
      </w:r>
      <w:r w:rsidR="00923ED5" w:rsidRPr="00923ED5">
        <w:t>приобретение технических средств реабилитации для обеспечения деятельности Учреждений;</w:t>
      </w:r>
    </w:p>
    <w:p w:rsidR="00923ED5" w:rsidRPr="00923ED5" w:rsidRDefault="00175E17" w:rsidP="00175E17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</w:pPr>
      <w:r>
        <w:t>5) </w:t>
      </w:r>
      <w:r w:rsidR="00923ED5" w:rsidRPr="00923ED5">
        <w:t xml:space="preserve">обеспечение доступности объектов Учреждений к предоставляемым </w:t>
      </w:r>
      <w:r w:rsidR="004332FA">
        <w:br/>
      </w:r>
      <w:r w:rsidR="00923ED5" w:rsidRPr="00923ED5">
        <w:t>в них услугам для инвалидов и маломобильных групп населения;</w:t>
      </w:r>
    </w:p>
    <w:p w:rsidR="00923ED5" w:rsidRPr="00923ED5" w:rsidRDefault="00175E17" w:rsidP="00175E17">
      <w:pPr>
        <w:tabs>
          <w:tab w:val="left" w:pos="0"/>
          <w:tab w:val="left" w:pos="993"/>
        </w:tabs>
        <w:ind w:firstLine="709"/>
        <w:jc w:val="both"/>
      </w:pPr>
      <w:r>
        <w:t>6) </w:t>
      </w:r>
      <w:r w:rsidR="00923ED5" w:rsidRPr="00923ED5">
        <w:t xml:space="preserve">предоставление мер социальной поддержки отдельным категориям граждан, работающим и проживающим в сельских населенных пунктах </w:t>
      </w:r>
      <w:r w:rsidR="004332FA">
        <w:br/>
      </w:r>
      <w:r w:rsidR="00923ED5" w:rsidRPr="00923ED5">
        <w:t>и рабочих поселках (поселках городского типа) Златоустовского городского округа;</w:t>
      </w:r>
    </w:p>
    <w:p w:rsidR="00923ED5" w:rsidRPr="00923ED5" w:rsidRDefault="00175E17" w:rsidP="00175E17">
      <w:pPr>
        <w:tabs>
          <w:tab w:val="left" w:pos="0"/>
          <w:tab w:val="left" w:pos="993"/>
        </w:tabs>
        <w:ind w:firstLine="709"/>
        <w:jc w:val="both"/>
      </w:pPr>
      <w:r>
        <w:t>7) </w:t>
      </w:r>
      <w:r w:rsidR="00923ED5" w:rsidRPr="00923ED5">
        <w:t xml:space="preserve">реализация мероприятий в области социальной политики </w:t>
      </w:r>
      <w:r w:rsidR="004332FA">
        <w:br/>
      </w:r>
      <w:r w:rsidR="00923ED5" w:rsidRPr="00923ED5">
        <w:t>на территории Златоустовского городского округа.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3.</w:t>
      </w:r>
      <w:r w:rsidR="004332FA">
        <w:t> </w:t>
      </w:r>
      <w:r w:rsidRPr="00923ED5">
        <w:t xml:space="preserve">Субсидии на цели, указанные в подпунктах 2 и 3 пункта 2 настоящего Порядка, предоставляются Учреждениям, в том числе и в случаях </w:t>
      </w:r>
      <w:r w:rsidRPr="00923ED5">
        <w:lastRenderedPageBreak/>
        <w:t>необходимости выполнения работ, связанных с разработкой проектно-сметной документации, прохождением ее экспертизы, проверкой сметной стоимости, проведением строительного контроля и технического надзора.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4.</w:t>
      </w:r>
      <w:r w:rsidR="004332FA">
        <w:t> </w:t>
      </w:r>
      <w:r w:rsidRPr="00923ED5">
        <w:t>Субсидии на цель, указанную в подпункте 4 пункта 2 настоящего Порядка, предоставляются Учреждениям для обеспечения своей деятельности, а также для обеспечения пунктов проката в Учреждениях;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5.</w:t>
      </w:r>
      <w:r w:rsidR="004332FA">
        <w:t> </w:t>
      </w:r>
      <w:r w:rsidRPr="00923ED5">
        <w:t xml:space="preserve">Субсидии на цель, указанную в подпункте 5 пункта 2 настоящего Порядка, предоставляются Учреждениям, в том числе и в случаях: адаптации зданий для доступа инвалидов и других маломобильных групп населения, приспособления входных групп, лестниц, путей движения внутри зданий, зон оказания услуг, оборудования помещений и санитарно-гигиенических комнат поручнями, приобретения и установки пандусов, подъемников, оснащения тактильными плитками, рельефными указателями, звуковыми информаторами, обозначениями по системе Брайля, проведения иных работ, установки информационных табло для глухих и слабослышащих, видеотерминалов, индукционных систем, информационных дисплеев, видеогидов, видеотелефонов и иных приспособлений и технических средств, приобретения оборудования, специальных технических средств для оснащения Учреждений </w:t>
      </w:r>
      <w:r w:rsidR="00A91118">
        <w:br/>
      </w:r>
      <w:r w:rsidRPr="00923ED5">
        <w:t>в целях оказания социальных услуг, модернизации транспортных средств общего пользования для всех категорий инвалидов (далее – Адаптация).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  <w:rPr>
          <w:lang/>
        </w:rPr>
      </w:pPr>
      <w:r w:rsidRPr="00923ED5">
        <w:rPr>
          <w:lang/>
        </w:rPr>
        <w:t>6.</w:t>
      </w:r>
      <w:r w:rsidR="004332FA">
        <w:rPr>
          <w:lang/>
        </w:rPr>
        <w:t> </w:t>
      </w:r>
      <w:r w:rsidRPr="00923ED5">
        <w:rPr>
          <w:lang/>
        </w:rPr>
        <w:t xml:space="preserve">Органом местного самоуправления, осуществляющим функции </w:t>
      </w:r>
      <w:r w:rsidR="00A91118">
        <w:rPr>
          <w:lang/>
        </w:rPr>
        <w:br/>
      </w:r>
      <w:r w:rsidRPr="00923ED5">
        <w:rPr>
          <w:lang/>
        </w:rPr>
        <w:t>и полномочия учредителя в отношении У</w:t>
      </w:r>
      <w:r w:rsidRPr="00923ED5">
        <w:rPr>
          <w:lang w:eastAsia="en-US"/>
        </w:rPr>
        <w:t>чре</w:t>
      </w:r>
      <w:r w:rsidRPr="00923ED5">
        <w:rPr>
          <w:lang/>
        </w:rPr>
        <w:t>ждений, является Администрация Златоустовского городского округа, в лице отраслевого (функционального) органа Администрации Златоустовского городского округа Управление социальной защиты населения Златоустовского городского округа.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 xml:space="preserve">Главным распорядителем бюджетных средств, осуществляющим  предоставление субсидий, является </w:t>
      </w:r>
      <w:r w:rsidRPr="00923ED5">
        <w:rPr>
          <w:lang/>
        </w:rPr>
        <w:t>Управление социальной защиты населения Златоустовского городского округа,</w:t>
      </w:r>
      <w:r w:rsidRPr="00923ED5">
        <w:t xml:space="preserve">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  <w:rPr>
          <w:lang/>
        </w:rPr>
      </w:pPr>
      <w:r w:rsidRPr="00923ED5">
        <w:t>7.</w:t>
      </w:r>
      <w:r w:rsidR="004332FA">
        <w:t> </w:t>
      </w:r>
      <w:r w:rsidRPr="00923ED5">
        <w:t>Субсидии предоставляются Учреждениям в пределах бюджетных ассигнований, утвержденных решением Собрания депутатов  Златоустовского городского округа о бюджете на соответствующий финансовый год и плановый период.</w:t>
      </w:r>
    </w:p>
    <w:p w:rsidR="00923ED5" w:rsidRPr="00923ED5" w:rsidRDefault="00923ED5" w:rsidP="00923ED5">
      <w:pPr>
        <w:tabs>
          <w:tab w:val="left" w:pos="709"/>
          <w:tab w:val="left" w:pos="993"/>
        </w:tabs>
        <w:jc w:val="both"/>
      </w:pP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jc w:val="center"/>
      </w:pPr>
      <w:r w:rsidRPr="00923ED5">
        <w:rPr>
          <w:lang w:val="en-US"/>
        </w:rPr>
        <w:t>II</w:t>
      </w:r>
      <w:r w:rsidRPr="00923ED5">
        <w:t>. Условия и порядок предоставления субсидий</w:t>
      </w: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jc w:val="center"/>
      </w:pP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ind w:firstLine="709"/>
        <w:jc w:val="both"/>
      </w:pPr>
      <w:r w:rsidRPr="00923ED5">
        <w:t>8.</w:t>
      </w:r>
      <w:r w:rsidR="004332FA">
        <w:t> </w:t>
      </w:r>
      <w:r w:rsidRPr="00923ED5">
        <w:t xml:space="preserve">Для получения субсидии Учреждение представляет Главному распорядителю бюджетных средств, следующие </w:t>
      </w:r>
      <w:r w:rsidRPr="00923ED5">
        <w:rPr>
          <w:color w:val="000000"/>
        </w:rPr>
        <w:t>документы:</w:t>
      </w:r>
    </w:p>
    <w:p w:rsidR="00923ED5" w:rsidRPr="00923ED5" w:rsidRDefault="00923ED5" w:rsidP="00923ED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1)</w:t>
      </w:r>
      <w:r w:rsidR="00A91118">
        <w:t> </w:t>
      </w:r>
      <w:r w:rsidRPr="00923ED5">
        <w:t xml:space="preserve">пояснительную записку, содержащую обоснование необходимости предоставления бюджетных средств на цели, предусмотренные в пункте 2 настоящего Порядка, включая расчет-обоснование суммы субсидии, в том числе предварительную смету на выполнение соответствующих работ </w:t>
      </w:r>
      <w:r w:rsidRPr="00923ED5">
        <w:lastRenderedPageBreak/>
        <w:t>(оказание услуг), приобретение имущества (за исключением недвижимого имущества), а также предложения поставщиков (подрядчиков, исполнителей);</w:t>
      </w:r>
    </w:p>
    <w:p w:rsidR="00923ED5" w:rsidRPr="00923ED5" w:rsidRDefault="00923ED5" w:rsidP="00923ED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ind w:firstLine="709"/>
        <w:jc w:val="both"/>
        <w:rPr>
          <w:color w:val="000000"/>
        </w:rPr>
      </w:pPr>
      <w:r w:rsidRPr="00923ED5">
        <w:t>2)</w:t>
      </w:r>
      <w:r w:rsidR="00A91118">
        <w:t> </w:t>
      </w:r>
      <w:r w:rsidRPr="00923ED5">
        <w:t>перечень объектов, подлежащих ремонту, акт обследования таких объектов и дефектную ведомость, предварительную смету расходов, в случае если субсидия предоставляется на цели, указанные в подпунктах 2, 3, 5 пункта 2  настоящего Порядка</w:t>
      </w:r>
      <w:r w:rsidRPr="00923ED5">
        <w:rPr>
          <w:color w:val="000000"/>
        </w:rPr>
        <w:t>;</w:t>
      </w:r>
    </w:p>
    <w:p w:rsidR="00923ED5" w:rsidRPr="00923ED5" w:rsidRDefault="00923ED5" w:rsidP="00923ED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ind w:firstLine="709"/>
        <w:jc w:val="both"/>
        <w:rPr>
          <w:color w:val="000000"/>
        </w:rPr>
      </w:pPr>
      <w:r w:rsidRPr="00923ED5">
        <w:t>3)</w:t>
      </w:r>
      <w:r w:rsidR="00A91118">
        <w:t> </w:t>
      </w:r>
      <w:r w:rsidRPr="00923ED5">
        <w:t>информацию о планируемом к приобретению имуществе, расчет начальной максимальной цены контракта с приложением предложений поставщиков (подрядчиков, исполнителей), в случае если субсидия предоставляется на цели, указанные в подпунктах  1, 4, 5 пункта 2  настоящего Порядка</w:t>
      </w:r>
      <w:r w:rsidRPr="00923ED5">
        <w:rPr>
          <w:color w:val="000000"/>
        </w:rPr>
        <w:t>;</w:t>
      </w:r>
    </w:p>
    <w:p w:rsidR="00923ED5" w:rsidRPr="00923ED5" w:rsidRDefault="00923ED5" w:rsidP="00923ED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4)</w:t>
      </w:r>
      <w:r w:rsidR="00A91118">
        <w:t> </w:t>
      </w:r>
      <w:r w:rsidRPr="00923ED5">
        <w:t>информацию о количестве физических лиц (среднегодовом количестве), являющихся получателями выплат, в случае если субсидия предоставляется на цели, указанные в подпункте 6 пункта 2 настоящего Порядка;</w:t>
      </w:r>
    </w:p>
    <w:p w:rsidR="00923ED5" w:rsidRPr="00923ED5" w:rsidRDefault="00923ED5" w:rsidP="00923ED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5)</w:t>
      </w:r>
      <w:r w:rsidR="00A91118">
        <w:t> </w:t>
      </w:r>
      <w:r w:rsidRPr="00923ED5">
        <w:t>программу мероприятий в том числе, посвященных памятным датам, государственным праздникам, в случае если субсидия предоставляется на цели, указанные в подпункте 7 пункта 2 настоящего Порядка.</w:t>
      </w:r>
    </w:p>
    <w:p w:rsidR="00923ED5" w:rsidRPr="00923ED5" w:rsidRDefault="00923ED5" w:rsidP="00923ED5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D5">
        <w:rPr>
          <w:rFonts w:ascii="Times New Roman" w:hAnsi="Times New Roman" w:cs="Times New Roman"/>
          <w:sz w:val="28"/>
          <w:szCs w:val="28"/>
        </w:rPr>
        <w:t>9.</w:t>
      </w:r>
      <w:r w:rsidR="00A91118">
        <w:rPr>
          <w:rFonts w:ascii="Times New Roman" w:hAnsi="Times New Roman" w:cs="Times New Roman"/>
          <w:sz w:val="28"/>
          <w:szCs w:val="28"/>
        </w:rPr>
        <w:t> </w:t>
      </w:r>
      <w:r w:rsidRPr="00923ED5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в течение  десяти рабочих дней рассматривает документы, указанные в пункте 8 настоящего Порядка, </w:t>
      </w:r>
      <w:r w:rsidR="00A91118">
        <w:rPr>
          <w:rFonts w:ascii="Times New Roman" w:hAnsi="Times New Roman" w:cs="Times New Roman"/>
          <w:sz w:val="28"/>
          <w:szCs w:val="28"/>
        </w:rPr>
        <w:br/>
      </w:r>
      <w:r w:rsidRPr="00923ED5">
        <w:rPr>
          <w:rFonts w:ascii="Times New Roman" w:hAnsi="Times New Roman" w:cs="Times New Roman"/>
          <w:sz w:val="28"/>
          <w:szCs w:val="28"/>
        </w:rPr>
        <w:t>с даты регистрации их поступления.</w:t>
      </w:r>
    </w:p>
    <w:p w:rsidR="00923ED5" w:rsidRPr="00923ED5" w:rsidRDefault="00923ED5" w:rsidP="00923ED5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D5">
        <w:rPr>
          <w:rFonts w:ascii="Times New Roman" w:hAnsi="Times New Roman" w:cs="Times New Roman"/>
          <w:sz w:val="28"/>
          <w:szCs w:val="28"/>
        </w:rPr>
        <w:t xml:space="preserve">Обращения на завершение начатых ремонтных работ в зданиях </w:t>
      </w:r>
      <w:r w:rsidR="00A91118">
        <w:rPr>
          <w:rFonts w:ascii="Times New Roman" w:hAnsi="Times New Roman" w:cs="Times New Roman"/>
          <w:sz w:val="28"/>
          <w:szCs w:val="28"/>
        </w:rPr>
        <w:br/>
      </w:r>
      <w:r w:rsidRPr="00923ED5">
        <w:rPr>
          <w:rFonts w:ascii="Times New Roman" w:hAnsi="Times New Roman" w:cs="Times New Roman"/>
          <w:sz w:val="28"/>
          <w:szCs w:val="28"/>
        </w:rPr>
        <w:t xml:space="preserve">и помещениях Учреждений, на устранение аварийных ситуаций природного </w:t>
      </w:r>
      <w:r w:rsidR="00A91118">
        <w:rPr>
          <w:rFonts w:ascii="Times New Roman" w:hAnsi="Times New Roman" w:cs="Times New Roman"/>
          <w:sz w:val="28"/>
          <w:szCs w:val="28"/>
        </w:rPr>
        <w:br/>
      </w:r>
      <w:r w:rsidRPr="00923ED5">
        <w:rPr>
          <w:rFonts w:ascii="Times New Roman" w:hAnsi="Times New Roman" w:cs="Times New Roman"/>
          <w:sz w:val="28"/>
          <w:szCs w:val="28"/>
        </w:rPr>
        <w:t>и техногенного характера, устранение нарушений согласно предписаний</w:t>
      </w:r>
      <w:r w:rsidR="00A91118">
        <w:rPr>
          <w:rFonts w:ascii="Times New Roman" w:hAnsi="Times New Roman" w:cs="Times New Roman"/>
          <w:sz w:val="28"/>
          <w:szCs w:val="28"/>
        </w:rPr>
        <w:br/>
      </w:r>
      <w:r w:rsidRPr="00923ED5">
        <w:rPr>
          <w:rFonts w:ascii="Times New Roman" w:hAnsi="Times New Roman" w:cs="Times New Roman"/>
          <w:sz w:val="28"/>
          <w:szCs w:val="28"/>
        </w:rPr>
        <w:t>и (или) требований государственных надзорных органов по соблюдению норм и правил пожарной безопасности, антитеррористической защищенности, выполнение санитарно-гигиенических требований, исполнение судебных решений учитываются в приоритетном порядке.</w:t>
      </w:r>
    </w:p>
    <w:p w:rsidR="00923ED5" w:rsidRPr="00923ED5" w:rsidRDefault="00923ED5" w:rsidP="00923ED5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D5">
        <w:rPr>
          <w:rFonts w:ascii="Times New Roman" w:hAnsi="Times New Roman" w:cs="Times New Roman"/>
          <w:sz w:val="28"/>
          <w:szCs w:val="28"/>
        </w:rPr>
        <w:t>10.</w:t>
      </w:r>
      <w:r w:rsidR="00A91118">
        <w:rPr>
          <w:rFonts w:ascii="Times New Roman" w:hAnsi="Times New Roman" w:cs="Times New Roman"/>
          <w:sz w:val="28"/>
          <w:szCs w:val="28"/>
        </w:rPr>
        <w:t> </w:t>
      </w:r>
      <w:r w:rsidRPr="00923ED5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Главный распорядитель бюджетных средств принимает одно из следующих решений:</w:t>
      </w:r>
    </w:p>
    <w:p w:rsidR="00923ED5" w:rsidRPr="00923ED5" w:rsidRDefault="00923ED5" w:rsidP="00923ED5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D5">
        <w:rPr>
          <w:rFonts w:ascii="Times New Roman" w:hAnsi="Times New Roman" w:cs="Times New Roman"/>
          <w:sz w:val="28"/>
          <w:szCs w:val="28"/>
        </w:rPr>
        <w:t>1)</w:t>
      </w:r>
      <w:r w:rsidR="00A91118">
        <w:rPr>
          <w:rFonts w:ascii="Times New Roman" w:hAnsi="Times New Roman" w:cs="Times New Roman"/>
          <w:sz w:val="28"/>
          <w:szCs w:val="28"/>
        </w:rPr>
        <w:t> </w:t>
      </w:r>
      <w:r w:rsidRPr="00923ED5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923ED5" w:rsidRPr="00923ED5" w:rsidRDefault="00923ED5" w:rsidP="00923ED5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D5">
        <w:rPr>
          <w:rFonts w:ascii="Times New Roman" w:hAnsi="Times New Roman" w:cs="Times New Roman"/>
          <w:sz w:val="28"/>
          <w:szCs w:val="28"/>
        </w:rPr>
        <w:t>2)</w:t>
      </w:r>
      <w:r w:rsidR="00A91118">
        <w:rPr>
          <w:rFonts w:ascii="Times New Roman" w:hAnsi="Times New Roman" w:cs="Times New Roman"/>
          <w:sz w:val="28"/>
          <w:szCs w:val="28"/>
        </w:rPr>
        <w:t> </w:t>
      </w:r>
      <w:r w:rsidRPr="00923ED5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:rsidR="00923ED5" w:rsidRPr="00923ED5" w:rsidRDefault="00923ED5" w:rsidP="00923ED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11.</w:t>
      </w:r>
      <w:r w:rsidR="00A91118">
        <w:t> </w:t>
      </w:r>
      <w:r w:rsidRPr="00923ED5">
        <w:t>Основаниями для отказа в предоставлении субсидии являются: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1)</w:t>
      </w:r>
      <w:r w:rsidR="00A91118">
        <w:t> </w:t>
      </w:r>
      <w:r w:rsidRPr="00923ED5">
        <w:t>непредставление (представление не в полном объеме) документов, указанных в пункте 8 настоящего Порядка;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2) недостоверность информации, содержащейся в документах, указанных в пункте 8 настоящего Порядка, представленных Учреждением.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rPr>
          <w:color w:val="000000"/>
        </w:rPr>
        <w:t>12.</w:t>
      </w:r>
      <w:r w:rsidR="00A91118">
        <w:rPr>
          <w:color w:val="000000"/>
        </w:rPr>
        <w:t> </w:t>
      </w:r>
      <w:r w:rsidRPr="00923ED5">
        <w:t>Расчет размера субсидий, предоставляемых Учреждениям, осуществляется по каждому учреждению, отдельно на каждую цель, указанную в пункте 2 настоящего Порядка,  и  определяется по формуле: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center"/>
      </w:pP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center"/>
      </w:pPr>
      <w:r w:rsidRPr="00923ED5">
        <w:rPr>
          <w:lang w:val="en-US"/>
        </w:rPr>
        <w:t>C</w:t>
      </w:r>
      <w:r w:rsidRPr="00923ED5">
        <w:t xml:space="preserve"> ˂ = </w:t>
      </w:r>
      <w:r w:rsidRPr="00923ED5">
        <w:rPr>
          <w:lang w:val="en-US"/>
        </w:rPr>
        <w:t>V</w:t>
      </w:r>
      <w:r w:rsidRPr="00923ED5">
        <w:t>, где: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center"/>
      </w:pP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С – размер субсидии;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rPr>
          <w:lang w:val="en-US"/>
        </w:rPr>
        <w:t>V</w:t>
      </w:r>
      <w:r w:rsidRPr="00923ED5">
        <w:t xml:space="preserve"> – потребность учреждения в средствах, подтвержденная документами, </w:t>
      </w:r>
      <w:r w:rsidRPr="00923ED5">
        <w:lastRenderedPageBreak/>
        <w:t>указанными в пункте 8 настоящего Порядка.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color w:val="000000"/>
        </w:rPr>
      </w:pPr>
      <w:r w:rsidRPr="00923ED5">
        <w:t xml:space="preserve">В случае если потребность Учреждения в средствах превышает бюджетные ассигнования, утвержденные сводной бюджетной росписью, </w:t>
      </w:r>
      <w:r w:rsidR="00A91118">
        <w:br/>
      </w:r>
      <w:r w:rsidRPr="00923ED5">
        <w:t>то субсидии предоставляются Учреждению в пределах бюджетных ассигнований.</w:t>
      </w: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923ED5">
        <w:t>13.</w:t>
      </w:r>
      <w:r w:rsidR="00A91118">
        <w:t> </w:t>
      </w:r>
      <w:r w:rsidRPr="00923ED5">
        <w:t xml:space="preserve">Предоставление субсидий Учреждениям осуществляется на основании заключаемых между Учреждениями и Главным распорядителем бюджетных средств соглашений о  предоставлении субсидий (далее - Соглашения). Соглашение, в том числе дополнительные Соглашения к указанному Соглашению, предусматривающее внесение в него изменений </w:t>
      </w:r>
      <w:r w:rsidR="00A91118">
        <w:br/>
      </w:r>
      <w:r w:rsidRPr="00923ED5">
        <w:t xml:space="preserve">или его расторжение, заключаются </w:t>
      </w:r>
      <w:r w:rsidRPr="00923ED5">
        <w:rPr>
          <w:color w:val="000000"/>
          <w:kern w:val="2"/>
        </w:rPr>
        <w:t>в соответствии с типовой формой, установленной Финансовым управлением Златоустовского городского округа.</w:t>
      </w: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923ED5">
        <w:t xml:space="preserve">В случае если изменение в Соглашение происходит в результате изменения суммы предоставляемой субсидии либо изменения показателей результативности предоставления субсидии, Учреждение предоставляет Главному распорядителю бюджетных средств пояснительную записку, содержащую обоснование и документы, подтверждающие объем изменения суммы субсидии и (или) показателей результативности предоставления субсидии.      </w:t>
      </w: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" w:name="P74"/>
      <w:bookmarkEnd w:id="1"/>
      <w:r w:rsidRPr="00923ED5">
        <w:rPr>
          <w:color w:val="000000"/>
        </w:rPr>
        <w:t>14.</w:t>
      </w:r>
      <w:r w:rsidR="00A91118">
        <w:rPr>
          <w:color w:val="000000"/>
        </w:rPr>
        <w:t> </w:t>
      </w:r>
      <w:r w:rsidRPr="00923ED5">
        <w:rPr>
          <w:color w:val="000000"/>
        </w:rPr>
        <w:t xml:space="preserve">Требования, которым должно соответствовать Учреждение на 1-е число месяца, предшествующего месяцу, в котором планируется принятие решения о предоставлении субсидии: 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rPr>
          <w:color w:val="000000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</w:t>
      </w:r>
      <w:r w:rsidR="00A91118">
        <w:rPr>
          <w:color w:val="000000"/>
        </w:rPr>
        <w:br/>
      </w:r>
      <w:r w:rsidRPr="00923ED5">
        <w:rPr>
          <w:color w:val="000000"/>
        </w:rPr>
        <w:t>в соответствии с законодательством Российской Федерации о налогах и сборах, просроченной задолженности по возврату в бюджет Златоустовского городского округа, субсидий, бюджетных инвестиций, предоставленных в том</w:t>
      </w:r>
      <w:r w:rsidRPr="00923ED5">
        <w:t xml:space="preserve">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Челябинской области, муниципальными правовыми актами Администрации Златоустовского городского округа.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15.</w:t>
      </w:r>
      <w:r w:rsidR="00A91118">
        <w:t> </w:t>
      </w:r>
      <w:r w:rsidRPr="00923ED5">
        <w:t>Показатели результативности использования субсидии утверждаются для каждой цели отдельно, в соответствии с ожидаемыми показателями муниципальной программы, на реализацию мероприятий которой направляются субсидии.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Значения результата предоставления субсидий и показателей, необходимых для достижения результата предоставления субсидий, устанавливаются в Соглашении.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16.</w:t>
      </w:r>
      <w:r w:rsidR="00A91118">
        <w:t> </w:t>
      </w:r>
      <w:r w:rsidRPr="00923ED5">
        <w:t>Результатами предоставления субсидий являются: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lastRenderedPageBreak/>
        <w:t>1)</w:t>
      </w:r>
      <w:r w:rsidR="00A91118">
        <w:t> </w:t>
      </w:r>
      <w:r w:rsidRPr="00923ED5">
        <w:t>по подпункту 1 пункта 2 – приобретение основных средств; показателем, необходимым для достижения результата предоставления субсидии является количество приобретенных основных средств;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2)</w:t>
      </w:r>
      <w:r w:rsidR="00A91118">
        <w:t> </w:t>
      </w:r>
      <w:r w:rsidRPr="00923ED5">
        <w:t xml:space="preserve">по подпункту 2 пункта 2 – проведение текущего ремонта помещений </w:t>
      </w:r>
      <w:r w:rsidR="00A91118">
        <w:br/>
      </w:r>
      <w:r w:rsidRPr="00923ED5">
        <w:t>и противопожарных мероприятий; показателем, необходимым для достижения результата предоставления субсидии является количество объектов, в которых проведены работы по ремонту и противопожарным мероприятиям;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3)</w:t>
      </w:r>
      <w:r w:rsidR="00A91118">
        <w:t> </w:t>
      </w:r>
      <w:r w:rsidRPr="00923ED5">
        <w:t>по подпункту 3 пункта 2 – проведение капитального ремонта помещений; показателем, необходимым для достижения результата предоставления субсидии является количество объектов, в которых проведены работы по капитальному ремонту и (или) количество объектов, в которых проведена разработка проектно-сметной документации и государственная экспертиза для проведения капитального ремонта зданий и сооружений Учреждений;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4)</w:t>
      </w:r>
      <w:r w:rsidR="00A91118">
        <w:t> </w:t>
      </w:r>
      <w:r w:rsidRPr="00923ED5">
        <w:t>по подпункту 4 пункта 2 – приобретение технических средств реабилитации для обеспечения деятельности Учреждений; показателем, необходимым для достижения результата предоставления субсидии является количество приобретенных технических средств реабилитации для обеспечения своей деятельности, а также для обеспечения пунктов проката в Учреждении;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5)</w:t>
      </w:r>
      <w:r w:rsidR="00A91118">
        <w:t> </w:t>
      </w:r>
      <w:r w:rsidRPr="00923ED5">
        <w:t xml:space="preserve">по подпункту 5 пункта 2 – обеспечение доступности объектов Учреждений к предоставляемым в них услугам для инвалидов </w:t>
      </w:r>
      <w:r w:rsidR="00A91118">
        <w:br/>
      </w:r>
      <w:r w:rsidRPr="00923ED5">
        <w:t>и маломобильных групп населения; показателем, необходимым для достижения результата предоставления субсидии является количество проведенных Учреждением мероприятий по Адаптации;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6)</w:t>
      </w:r>
      <w:r w:rsidR="00A91118">
        <w:t> </w:t>
      </w:r>
      <w:r w:rsidRPr="00923ED5">
        <w:t xml:space="preserve">по подпункту 6 пункта 2 – предоставление мер социальной поддержки отдельным категориям граждан, работающим и проживающим в сельских населенных пунктах и рабочих поселках (поселках городского типа) Златоустовского городского округа; показателем, необходимым </w:t>
      </w:r>
      <w:r w:rsidR="00A91118">
        <w:br/>
      </w:r>
      <w:r w:rsidRPr="00923ED5">
        <w:t>для достижения результата предоставления субсидии, является количество граждан, которым предоставлены меры социальной поддержки;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7)</w:t>
      </w:r>
      <w:r w:rsidR="00A91118">
        <w:t> </w:t>
      </w:r>
      <w:r w:rsidRPr="00923ED5">
        <w:t>по подпункту 7 пункта 2 – проведение мероприятий в области социальной политики; показателем, необходимым для достижения результата предоставления субсидии, является количество граждан Златоустовского городского округа, принявших участие в мероприятиях, имеющих социальную направленность, а также показатели в части материальных и нематериальных объектов и (или) услуг, планируемых к получению при достижении результатов.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>17.</w:t>
      </w:r>
      <w:r w:rsidR="00A91118">
        <w:t> </w:t>
      </w:r>
      <w:r w:rsidRPr="00923ED5">
        <w:t>Перечисление субсидий осуществляется на отдельный лицевой счет Учреждения, открытый в Финансовом  управлении Златоустовского городского округа, в соответствии с графиком перечисления субсидий, являющимся неотъемлемой частью Соглашения.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</w:pPr>
      <w:r w:rsidRPr="00923ED5">
        <w:t xml:space="preserve">Операции с субсидиями, поступающими Учреждениям, учитываются </w:t>
      </w:r>
      <w:r w:rsidR="00A91118">
        <w:br/>
      </w:r>
      <w:r w:rsidRPr="00923ED5">
        <w:t>на лицевых счетах, предназначенных для учета операций со средствами, предоставленными Учреждениям из бюджета Златоустовского городского округа в виде субсидий.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lastRenderedPageBreak/>
        <w:t>18.</w:t>
      </w:r>
      <w:r w:rsidR="00A91118">
        <w:t> </w:t>
      </w:r>
      <w:r w:rsidRPr="00923ED5">
        <w:t xml:space="preserve">Положения, установленные пунктом 15 настоящего Порядка, </w:t>
      </w:r>
      <w:r w:rsidR="00A91118">
        <w:br/>
      </w:r>
      <w:r w:rsidRPr="00923ED5">
        <w:t>не применяются при предоставлении субсидий на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</w:pP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center"/>
      </w:pPr>
      <w:r w:rsidRPr="00923ED5">
        <w:rPr>
          <w:lang w:val="en-US"/>
        </w:rPr>
        <w:t>III</w:t>
      </w:r>
      <w:r w:rsidRPr="00923ED5">
        <w:t>. Требования к отчетности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center"/>
      </w:pP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19.</w:t>
      </w:r>
      <w:r w:rsidR="00A91118">
        <w:t> </w:t>
      </w:r>
      <w:r w:rsidRPr="00923ED5">
        <w:t xml:space="preserve">Учреждения ежеквартально в срок до 05 числа месяца, следующего </w:t>
      </w:r>
      <w:r w:rsidR="00A91118">
        <w:br/>
      </w:r>
      <w:r w:rsidRPr="00923ED5">
        <w:t>за отчетным кварталом и до 13 января года,  следующего за отчетным, предоставляют Главному распорядителю бюджетных средств следующую отчетность по формам согласно приложениям к типовой форме Соглашения, установленной Финансовым управлением Златоустовского городского округа: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1)</w:t>
      </w:r>
      <w:r w:rsidR="00A91118">
        <w:t> </w:t>
      </w:r>
      <w:r w:rsidRPr="00923ED5">
        <w:t>отчет о расходах, источником финансового обеспечения которых являются субсидии;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2)</w:t>
      </w:r>
      <w:r w:rsidR="00A91118">
        <w:t> </w:t>
      </w:r>
      <w:r w:rsidRPr="00923ED5">
        <w:t>отчет о достижении значений результатов предоставления субсидий;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>3)</w:t>
      </w:r>
      <w:r w:rsidR="00A91118">
        <w:t> </w:t>
      </w:r>
      <w:r w:rsidRPr="00923ED5">
        <w:t xml:space="preserve">отчет о реализации плана мероприятий по достижению результатов предоставления субсидий. 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  <w:r w:rsidRPr="00923ED5">
        <w:t xml:space="preserve">Отчетность представляется Главному распорядителю бюджетных средств </w:t>
      </w:r>
      <w:r w:rsidRPr="00923ED5">
        <w:rPr>
          <w:lang w:val="en-US"/>
        </w:rPr>
        <w:t>c</w:t>
      </w:r>
      <w:r w:rsidRPr="00923ED5">
        <w:t xml:space="preserve"> нарастающим итогом с начала года по состоянию на 1 число месяца, следующего за отчетным кварталом.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923ED5">
        <w:t xml:space="preserve">Главный распорядитель бюджетных средств вправе устанавливать </w:t>
      </w:r>
      <w:r w:rsidR="00A91118">
        <w:br/>
      </w:r>
      <w:r w:rsidRPr="00923ED5">
        <w:t xml:space="preserve">в Соглашении дополнительные формы предоставления Учреждением отчетов </w:t>
      </w:r>
      <w:r w:rsidR="00A91118">
        <w:br/>
      </w:r>
      <w:r w:rsidRPr="00923ED5">
        <w:t>и сроки их предоставления.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jc w:val="both"/>
      </w:pP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ind w:firstLine="709"/>
        <w:jc w:val="center"/>
      </w:pPr>
      <w:r w:rsidRPr="00923ED5">
        <w:rPr>
          <w:lang w:val="en-US"/>
        </w:rPr>
        <w:t>IV</w:t>
      </w:r>
      <w:r w:rsidRPr="00923ED5">
        <w:t xml:space="preserve">. Порядок осуществления контроля за соблюдением целей, </w:t>
      </w: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ind w:firstLine="709"/>
        <w:jc w:val="center"/>
      </w:pPr>
      <w:r w:rsidRPr="00923ED5">
        <w:t>условий и порядка предоставления субсидий</w:t>
      </w: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ind w:firstLine="709"/>
        <w:jc w:val="center"/>
      </w:pPr>
      <w:r w:rsidRPr="00923ED5">
        <w:t xml:space="preserve"> и ответственность за их несоблюдение</w:t>
      </w:r>
    </w:p>
    <w:p w:rsidR="00923ED5" w:rsidRPr="00923ED5" w:rsidRDefault="00923ED5" w:rsidP="00923ED5">
      <w:pPr>
        <w:tabs>
          <w:tab w:val="left" w:pos="567"/>
          <w:tab w:val="left" w:pos="709"/>
          <w:tab w:val="left" w:pos="993"/>
        </w:tabs>
        <w:ind w:firstLine="709"/>
        <w:jc w:val="center"/>
      </w:pP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contextualSpacing/>
        <w:jc w:val="both"/>
      </w:pPr>
      <w:r w:rsidRPr="00923ED5">
        <w:rPr>
          <w:color w:val="000000"/>
          <w:lang w:eastAsia="ar-SA"/>
        </w:rPr>
        <w:t>20</w:t>
      </w:r>
      <w:r w:rsidR="00A91118">
        <w:rPr>
          <w:color w:val="000000"/>
          <w:lang w:eastAsia="ar-SA"/>
        </w:rPr>
        <w:t> </w:t>
      </w:r>
      <w:r w:rsidRPr="00923ED5">
        <w:t xml:space="preserve">Не использованные в текущем финансовом году остатки субсидий, </w:t>
      </w:r>
      <w:r w:rsidR="00A91118">
        <w:br/>
      </w:r>
      <w:r w:rsidRPr="00923ED5">
        <w:t xml:space="preserve">а также средства от возврата ранее произведенных Учреждением выплат, источником финансового обеспечения которых являются субсидии, подлежат перечислению в бюджет, не позднее 30 марта года, следующего за отчетным, </w:t>
      </w:r>
      <w:r w:rsidR="00A91118">
        <w:br/>
      </w:r>
      <w:r w:rsidRPr="00923ED5">
        <w:t>за исключением случаев принятия Главным распорядителем бюджетных средств решений: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contextualSpacing/>
        <w:jc w:val="both"/>
      </w:pPr>
      <w:r w:rsidRPr="00923ED5">
        <w:t>1)</w:t>
      </w:r>
      <w:r w:rsidR="00A91118">
        <w:t> </w:t>
      </w:r>
      <w:r w:rsidRPr="00923ED5">
        <w:t xml:space="preserve">о наличии потребности в направлении неиспользованных в текущем финансовом году остатков средств субсидии на достижение целей, установленных при представлении субсидии; 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contextualSpacing/>
        <w:jc w:val="both"/>
      </w:pPr>
      <w:r w:rsidRPr="00923ED5">
        <w:t>2)</w:t>
      </w:r>
      <w:r w:rsidR="00A91118">
        <w:t> </w:t>
      </w:r>
      <w:r w:rsidRPr="00923ED5">
        <w:t xml:space="preserve">об использовании в текущем финансовом году поступлений </w:t>
      </w:r>
      <w:r w:rsidR="00A91118">
        <w:br/>
      </w:r>
      <w:r w:rsidRPr="00923ED5">
        <w:t>от возврата ранее произведенных Учреждениями выплат, источником финансового обеспечения которых является субсидия, для достижения целей, установленных при предоставлении субсидии.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contextualSpacing/>
        <w:jc w:val="both"/>
      </w:pPr>
      <w:r w:rsidRPr="00923ED5">
        <w:t>21.</w:t>
      </w:r>
      <w:r w:rsidR="00A91118">
        <w:t> </w:t>
      </w:r>
      <w:r w:rsidRPr="00923ED5">
        <w:t xml:space="preserve">Для принятия Главным распорядителем бюджетных средств решений, предусмотренных пунктом 20 настоящего Порядка, Учреждение направляет Главному распорядителю бюджетных средств информацию о наличии </w:t>
      </w:r>
      <w:r w:rsidRPr="00923ED5">
        <w:lastRenderedPageBreak/>
        <w:t xml:space="preserve">неисполненных обязательств, источником финансового обеспечения которых являются не использованные на 01 января текущего финансового года остатки субсидии и (или) средства от возврата ранее произведенных Учреждениями выплат, а также документы (копии документов), подтверждающие наличие </w:t>
      </w:r>
      <w:r w:rsidR="00A91118">
        <w:br/>
      </w:r>
      <w:r w:rsidRPr="00923ED5">
        <w:t>и объем указанных обязательств Учреждения.</w:t>
      </w:r>
    </w:p>
    <w:p w:rsidR="00923ED5" w:rsidRPr="00923ED5" w:rsidRDefault="00923ED5" w:rsidP="00923ED5">
      <w:pPr>
        <w:tabs>
          <w:tab w:val="left" w:pos="709"/>
          <w:tab w:val="left" w:pos="993"/>
        </w:tabs>
        <w:ind w:firstLine="709"/>
        <w:contextualSpacing/>
        <w:jc w:val="both"/>
      </w:pPr>
      <w:r w:rsidRPr="00923ED5">
        <w:t>22.</w:t>
      </w:r>
      <w:r w:rsidR="00A91118">
        <w:t> </w:t>
      </w:r>
      <w:r w:rsidRPr="00923ED5">
        <w:t xml:space="preserve">Решения, предусмотренные пунктом 20 настоящего Порядка, принимаются Главным распорядителем бюджетных средств в течение десяти рабочих дней, со дня поступления информации, указанной в пункте 21 настоящего Порядка и оформляются приказом Главного распорядителя бюджетных средств. </w:t>
      </w:r>
    </w:p>
    <w:p w:rsidR="00923ED5" w:rsidRPr="00923ED5" w:rsidRDefault="00923ED5" w:rsidP="00923ED5">
      <w:pPr>
        <w:pStyle w:val="ConsPlusNormal"/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ED5"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="00A911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3ED5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средств, а также </w:t>
      </w:r>
      <w:r w:rsidRPr="00923ED5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уполномоченный орган государственного (муниципального) финансового контроля </w:t>
      </w:r>
      <w:r w:rsidRPr="00923ED5">
        <w:rPr>
          <w:rFonts w:ascii="Times New Roman" w:hAnsi="Times New Roman" w:cs="Times New Roman"/>
          <w:sz w:val="28"/>
          <w:szCs w:val="28"/>
        </w:rPr>
        <w:t>осуществляют обязательную проверку соблюдения целей и условий предоставления Учреждениям субсидий.</w:t>
      </w:r>
    </w:p>
    <w:p w:rsidR="00923ED5" w:rsidRPr="00923ED5" w:rsidRDefault="00923ED5" w:rsidP="00923ED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ind w:firstLine="709"/>
        <w:contextualSpacing/>
        <w:jc w:val="both"/>
      </w:pPr>
      <w:r w:rsidRPr="00923ED5">
        <w:t>24.</w:t>
      </w:r>
      <w:r w:rsidR="00A91118">
        <w:t> </w:t>
      </w:r>
      <w:r w:rsidRPr="00923ED5">
        <w:t xml:space="preserve">В случае несоблюдения Учреждениями целей и условий, установленных при предоставлении субсидий, выявленных по результатам проверок, проведенных Главным распорядителем бюджетных средств </w:t>
      </w:r>
      <w:r w:rsidR="00A91118">
        <w:br/>
      </w:r>
      <w:r w:rsidRPr="00923ED5">
        <w:t xml:space="preserve">и </w:t>
      </w:r>
      <w:r w:rsidRPr="00923ED5">
        <w:rPr>
          <w:color w:val="000000"/>
          <w:kern w:val="2"/>
        </w:rPr>
        <w:t xml:space="preserve">уполномоченным органом государственного (муниципального) финансового контроля, а также в случае недостижения результатов предоставления субсидий, установленных настоящим Порядком, </w:t>
      </w:r>
      <w:r w:rsidRPr="00923ED5">
        <w:t>субсидии подлежат возврату в бюджет Златоустовского городского округа.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contextualSpacing/>
        <w:jc w:val="both"/>
      </w:pPr>
      <w:r w:rsidRPr="00923ED5">
        <w:t xml:space="preserve">В случае установления фактов несоблюдения Учреждениями целей </w:t>
      </w:r>
      <w:r w:rsidR="00A91118">
        <w:br/>
      </w:r>
      <w:r w:rsidRPr="00923ED5">
        <w:t xml:space="preserve">и условий предоставления субсидий, установленных при предоставлении субсидий, а также в случае </w:t>
      </w:r>
      <w:r w:rsidRPr="00923ED5">
        <w:rPr>
          <w:color w:val="000000"/>
          <w:kern w:val="2"/>
        </w:rPr>
        <w:t>недостижения результатов предоставления субсидий, установленных настоящим Порядком,</w:t>
      </w:r>
      <w:r w:rsidRPr="00923ED5">
        <w:t xml:space="preserve"> Главный распорядитель бюджетных средств направляет Учреждениям письменное требование </w:t>
      </w:r>
      <w:r w:rsidR="00A91118">
        <w:br/>
      </w:r>
      <w:r w:rsidRPr="00923ED5">
        <w:t xml:space="preserve">о возврате субсидии (части субсидии) в течение 5 рабочих дней с момента </w:t>
      </w:r>
      <w:r w:rsidR="00A91118">
        <w:br/>
      </w:r>
      <w:r w:rsidRPr="00923ED5">
        <w:t>их установления.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contextualSpacing/>
        <w:jc w:val="both"/>
      </w:pPr>
      <w:r w:rsidRPr="00923ED5">
        <w:t xml:space="preserve">Требование о возврате субсидии (части субсидии) должно </w:t>
      </w:r>
      <w:r w:rsidR="006E08D9">
        <w:br/>
      </w:r>
      <w:r w:rsidRPr="00923ED5">
        <w:t>быть исполнено Учреждениями в течение месяца со дня его получения.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contextualSpacing/>
        <w:jc w:val="both"/>
      </w:pPr>
      <w:r w:rsidRPr="00923ED5">
        <w:t xml:space="preserve">В случае невыполнения в установленный срок требования о возврате субсидии Главный распорядитель бюджетных средств осуществляет </w:t>
      </w:r>
      <w:r w:rsidR="006E08D9">
        <w:br/>
      </w:r>
      <w:r w:rsidRPr="00923ED5">
        <w:t>ее взыскание в судебном порядке.</w:t>
      </w:r>
    </w:p>
    <w:p w:rsidR="00923ED5" w:rsidRPr="00923ED5" w:rsidRDefault="00923ED5" w:rsidP="00923ED5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contextualSpacing/>
        <w:jc w:val="both"/>
      </w:pPr>
      <w:r w:rsidRPr="00923ED5">
        <w:t>25.</w:t>
      </w:r>
      <w:r w:rsidR="00A91118">
        <w:t> </w:t>
      </w:r>
      <w:r w:rsidRPr="00923ED5">
        <w:t xml:space="preserve">Главный распорядитель бюджетных средств проводит мониторинг достижения значений результатов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порядке, установленном Министерством финансов Российской Федерации </w:t>
      </w:r>
      <w:r w:rsidR="006E08D9">
        <w:br/>
      </w:r>
      <w:r w:rsidRPr="00923ED5">
        <w:t>(за исключением субсидий, в порядке возмещения затрат (недополученных доходов), при условии наличия достигнутого результата предоставления субсидий  и единовременного предоставления субсидий).</w:t>
      </w:r>
    </w:p>
    <w:p w:rsidR="00923ED5" w:rsidRPr="00FB289D" w:rsidRDefault="00923ED5" w:rsidP="00FB289D">
      <w:pPr>
        <w:tabs>
          <w:tab w:val="left" w:pos="5529"/>
        </w:tabs>
        <w:suppressAutoHyphens/>
        <w:ind w:left="5103"/>
        <w:jc w:val="center"/>
      </w:pPr>
    </w:p>
    <w:sectPr w:rsidR="00923ED5" w:rsidRPr="00FB289D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F06" w:rsidRDefault="00734F06">
      <w:r>
        <w:separator/>
      </w:r>
    </w:p>
  </w:endnote>
  <w:endnote w:type="continuationSeparator" w:id="1">
    <w:p w:rsidR="00734F06" w:rsidRDefault="00734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8D9" w:rsidRPr="00FF7009" w:rsidRDefault="006E08D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Вр-433195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8D9" w:rsidRPr="00C9340B" w:rsidRDefault="006E08D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Вр-433195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F06" w:rsidRDefault="00734F06">
      <w:r>
        <w:separator/>
      </w:r>
    </w:p>
  </w:footnote>
  <w:footnote w:type="continuationSeparator" w:id="1">
    <w:p w:rsidR="00734F06" w:rsidRDefault="00734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8D9" w:rsidRPr="00FF7009" w:rsidRDefault="00D3582F" w:rsidP="00FF7009">
    <w:pPr>
      <w:pStyle w:val="a5"/>
      <w:jc w:val="center"/>
      <w:rPr>
        <w:lang w:val="en-US"/>
      </w:rPr>
    </w:pPr>
    <w:r>
      <w:fldChar w:fldCharType="begin"/>
    </w:r>
    <w:r w:rsidR="006E08D9">
      <w:instrText xml:space="preserve"> PAGE   \* MERGEFORMAT </w:instrText>
    </w:r>
    <w:r>
      <w:fldChar w:fldCharType="separate"/>
    </w:r>
    <w:r w:rsidR="00F07117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8D9" w:rsidRPr="00E045E8" w:rsidRDefault="006E08D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114D"/>
    <w:multiLevelType w:val="hybridMultilevel"/>
    <w:tmpl w:val="2564CCFE"/>
    <w:lvl w:ilvl="0" w:tplc="04190011">
      <w:start w:val="1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" w:hanging="360"/>
      </w:pPr>
    </w:lvl>
    <w:lvl w:ilvl="2" w:tplc="0419001B" w:tentative="1">
      <w:start w:val="1"/>
      <w:numFmt w:val="lowerRoman"/>
      <w:lvlText w:val="%3."/>
      <w:lvlJc w:val="right"/>
      <w:pPr>
        <w:ind w:left="832" w:hanging="180"/>
      </w:pPr>
    </w:lvl>
    <w:lvl w:ilvl="3" w:tplc="0419000F" w:tentative="1">
      <w:start w:val="1"/>
      <w:numFmt w:val="decimal"/>
      <w:lvlText w:val="%4."/>
      <w:lvlJc w:val="left"/>
      <w:pPr>
        <w:ind w:left="1552" w:hanging="360"/>
      </w:pPr>
    </w:lvl>
    <w:lvl w:ilvl="4" w:tplc="04190019" w:tentative="1">
      <w:start w:val="1"/>
      <w:numFmt w:val="lowerLetter"/>
      <w:lvlText w:val="%5."/>
      <w:lvlJc w:val="left"/>
      <w:pPr>
        <w:ind w:left="2272" w:hanging="360"/>
      </w:pPr>
    </w:lvl>
    <w:lvl w:ilvl="5" w:tplc="0419001B" w:tentative="1">
      <w:start w:val="1"/>
      <w:numFmt w:val="lowerRoman"/>
      <w:lvlText w:val="%6."/>
      <w:lvlJc w:val="right"/>
      <w:pPr>
        <w:ind w:left="2992" w:hanging="180"/>
      </w:pPr>
    </w:lvl>
    <w:lvl w:ilvl="6" w:tplc="0419000F" w:tentative="1">
      <w:start w:val="1"/>
      <w:numFmt w:val="decimal"/>
      <w:lvlText w:val="%7."/>
      <w:lvlJc w:val="left"/>
      <w:pPr>
        <w:ind w:left="3712" w:hanging="360"/>
      </w:pPr>
    </w:lvl>
    <w:lvl w:ilvl="7" w:tplc="04190019" w:tentative="1">
      <w:start w:val="1"/>
      <w:numFmt w:val="lowerLetter"/>
      <w:lvlText w:val="%8."/>
      <w:lvlJc w:val="left"/>
      <w:pPr>
        <w:ind w:left="4432" w:hanging="360"/>
      </w:pPr>
    </w:lvl>
    <w:lvl w:ilvl="8" w:tplc="0419001B" w:tentative="1">
      <w:start w:val="1"/>
      <w:numFmt w:val="lowerRoman"/>
      <w:lvlText w:val="%9."/>
      <w:lvlJc w:val="right"/>
      <w:pPr>
        <w:ind w:left="51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045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E17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2F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08D9"/>
    <w:rsid w:val="006F54F4"/>
    <w:rsid w:val="00702791"/>
    <w:rsid w:val="00705CC3"/>
    <w:rsid w:val="00717977"/>
    <w:rsid w:val="00721E76"/>
    <w:rsid w:val="007307DD"/>
    <w:rsid w:val="00734F0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1D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6766"/>
    <w:rsid w:val="008E711D"/>
    <w:rsid w:val="008F6496"/>
    <w:rsid w:val="00923ED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6A81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118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82F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7117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289D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23ED5"/>
    <w:pPr>
      <w:ind w:left="720"/>
      <w:contextualSpacing/>
    </w:pPr>
  </w:style>
  <w:style w:type="paragraph" w:customStyle="1" w:styleId="ConsPlusNormal">
    <w:name w:val="ConsPlusNormal"/>
    <w:rsid w:val="00923E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23ED5"/>
    <w:pPr>
      <w:ind w:left="720"/>
      <w:contextualSpacing/>
    </w:pPr>
  </w:style>
  <w:style w:type="paragraph" w:customStyle="1" w:styleId="ConsPlusNormal">
    <w:name w:val="ConsPlusNormal"/>
    <w:rsid w:val="00923E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2025-07-14T12:54:00Z</dcterms:created>
  <dcterms:modified xsi:type="dcterms:W3CDTF">2025-07-14T12:54:00Z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