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3F6698"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13663193"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867" w:type="pct"/>
        <w:tblInd w:w="170" w:type="dxa"/>
        <w:tblLayout w:type="fixed"/>
        <w:tblCellMar>
          <w:left w:w="170" w:type="dxa"/>
          <w:right w:w="0" w:type="dxa"/>
        </w:tblCellMar>
        <w:tblLook w:val="01E0" w:firstRow="1" w:lastRow="1" w:firstColumn="1" w:lastColumn="1" w:noHBand="0" w:noVBand="0"/>
      </w:tblPr>
      <w:tblGrid>
        <w:gridCol w:w="1588"/>
        <w:gridCol w:w="723"/>
        <w:gridCol w:w="1657"/>
        <w:gridCol w:w="992"/>
        <w:gridCol w:w="3595"/>
        <w:gridCol w:w="992"/>
      </w:tblGrid>
      <w:tr w:rsidR="009416DA" w:rsidRPr="00E335AA" w:rsidTr="003F6698">
        <w:trPr>
          <w:gridAfter w:val="1"/>
          <w:wAfter w:w="992" w:type="dxa"/>
          <w:trHeight w:val="446"/>
        </w:trPr>
        <w:tc>
          <w:tcPr>
            <w:tcW w:w="1589" w:type="dxa"/>
            <w:tcBorders>
              <w:bottom w:val="single" w:sz="4" w:space="0" w:color="auto"/>
            </w:tcBorders>
          </w:tcPr>
          <w:p w:rsidR="009416DA" w:rsidRPr="009416DA" w:rsidRDefault="003F6698" w:rsidP="009341F4">
            <w:pPr>
              <w:ind w:left="-170" w:right="-170"/>
            </w:pPr>
            <w:r>
              <w:fldChar w:fldCharType="begin"/>
            </w:r>
            <w:r>
              <w:instrText xml:space="preserve"> DOCPROPERTY  Рег.дата  \* MERGEFORMAT </w:instrText>
            </w:r>
            <w:r>
              <w:fldChar w:fldCharType="separate"/>
            </w:r>
            <w:r w:rsidR="009416DA" w:rsidRPr="009416DA">
              <w:t>09.07.2025 г.</w:t>
            </w:r>
            <w:r>
              <w:fldChar w:fldCharType="end"/>
            </w:r>
          </w:p>
        </w:tc>
        <w:tc>
          <w:tcPr>
            <w:tcW w:w="723" w:type="dxa"/>
          </w:tcPr>
          <w:p w:rsidR="009416DA" w:rsidRPr="009416DA" w:rsidRDefault="009416DA" w:rsidP="00E4076D">
            <w:pPr>
              <w:jc w:val="center"/>
            </w:pPr>
            <w:r w:rsidRPr="009416DA">
              <w:t>№</w:t>
            </w:r>
          </w:p>
        </w:tc>
        <w:tc>
          <w:tcPr>
            <w:tcW w:w="1657" w:type="dxa"/>
            <w:tcBorders>
              <w:bottom w:val="single" w:sz="4" w:space="0" w:color="auto"/>
            </w:tcBorders>
          </w:tcPr>
          <w:p w:rsidR="009416DA" w:rsidRPr="009416DA" w:rsidRDefault="003F6698" w:rsidP="00E4076D">
            <w:r>
              <w:fldChar w:fldCharType="begin"/>
            </w:r>
            <w:r>
              <w:instrText xml:space="preserve"> DOCPROPERTY  Рег.№  \* MERGEFORMAT </w:instrText>
            </w:r>
            <w:r>
              <w:fldChar w:fldCharType="separate"/>
            </w:r>
            <w:r w:rsidR="009416DA" w:rsidRPr="009416DA">
              <w:t>232-П/АДМ</w:t>
            </w:r>
            <w:r>
              <w:fldChar w:fldCharType="end"/>
            </w:r>
          </w:p>
        </w:tc>
        <w:tc>
          <w:tcPr>
            <w:tcW w:w="4587" w:type="dxa"/>
            <w:gridSpan w:val="2"/>
          </w:tcPr>
          <w:p w:rsidR="009416DA" w:rsidRDefault="009416DA" w:rsidP="007C7191">
            <w:pPr>
              <w:ind w:left="-170" w:right="-170"/>
              <w:jc w:val="center"/>
            </w:pPr>
          </w:p>
        </w:tc>
      </w:tr>
      <w:tr w:rsidR="009416DA" w:rsidRPr="00E335AA" w:rsidTr="003F6698">
        <w:trPr>
          <w:gridAfter w:val="1"/>
          <w:wAfter w:w="992" w:type="dxa"/>
          <w:trHeight w:val="446"/>
        </w:trPr>
        <w:tc>
          <w:tcPr>
            <w:tcW w:w="3969"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587" w:type="dxa"/>
            <w:gridSpan w:val="2"/>
          </w:tcPr>
          <w:p w:rsidR="009416DA" w:rsidRPr="00E335AA" w:rsidRDefault="009416DA" w:rsidP="0065508B"/>
        </w:tc>
      </w:tr>
      <w:tr w:rsidR="00D96BA1" w:rsidRPr="00E335AA" w:rsidTr="003F6698">
        <w:trPr>
          <w:trHeight w:val="446"/>
        </w:trPr>
        <w:tc>
          <w:tcPr>
            <w:tcW w:w="4961" w:type="dxa"/>
            <w:gridSpan w:val="4"/>
            <w:tcMar>
              <w:left w:w="0" w:type="dxa"/>
            </w:tcMar>
          </w:tcPr>
          <w:p w:rsidR="00D96BA1" w:rsidRDefault="00D96BA1" w:rsidP="00BC719C">
            <w:pPr>
              <w:jc w:val="both"/>
            </w:pPr>
            <w:proofErr w:type="gramStart"/>
            <w:r>
              <w:t>Об утверждении Положения о порядке и условиях оплаты труда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Златоустовского городского округа, обслуживающего персонала,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«Государственное управление общего характера»</w:t>
            </w:r>
            <w:proofErr w:type="gramEnd"/>
          </w:p>
        </w:tc>
        <w:tc>
          <w:tcPr>
            <w:tcW w:w="4587" w:type="dxa"/>
            <w:gridSpan w:val="2"/>
            <w:tcMar>
              <w:left w:w="0" w:type="dxa"/>
            </w:tcMar>
          </w:tcPr>
          <w:p w:rsidR="00D96BA1" w:rsidRDefault="00D96BA1" w:rsidP="00BC719C">
            <w:pPr>
              <w:jc w:val="both"/>
            </w:pPr>
          </w:p>
        </w:tc>
      </w:tr>
    </w:tbl>
    <w:p w:rsidR="009416DA" w:rsidRDefault="009416DA" w:rsidP="009416DA">
      <w:pPr>
        <w:widowControl w:val="0"/>
        <w:ind w:firstLine="709"/>
        <w:jc w:val="both"/>
      </w:pPr>
    </w:p>
    <w:p w:rsidR="00941B11" w:rsidRDefault="00941B11" w:rsidP="009416DA">
      <w:pPr>
        <w:widowControl w:val="0"/>
        <w:ind w:firstLine="709"/>
        <w:jc w:val="both"/>
      </w:pPr>
    </w:p>
    <w:p w:rsidR="009416DA" w:rsidRPr="00E4076D" w:rsidRDefault="000A3775" w:rsidP="009416DA">
      <w:pPr>
        <w:widowControl w:val="0"/>
        <w:ind w:firstLine="709"/>
        <w:jc w:val="both"/>
      </w:pPr>
      <w:r w:rsidRPr="000A3775">
        <w:t xml:space="preserve">В соответствии с Трудовым кодексом Российской Федерации, Бюджетным кодексом Российской Федерации, руководствуясь постановлением Главы Златоустовского </w:t>
      </w:r>
      <w:r>
        <w:t>городского округа от 10.10.2008 г. № </w:t>
      </w:r>
      <w:r w:rsidRPr="000A3775">
        <w:t xml:space="preserve">256-п </w:t>
      </w:r>
      <w:r>
        <w:br/>
      </w:r>
      <w:r w:rsidRPr="000A3775">
        <w:t>«О введении новых систем оплаты труда работников муниципальных бюджетных учреждений, органов местного самоуправления»,</w:t>
      </w:r>
    </w:p>
    <w:p w:rsidR="009416DA" w:rsidRPr="007B02FF" w:rsidRDefault="00F12903" w:rsidP="00975C03">
      <w:pPr>
        <w:widowControl w:val="0"/>
        <w:ind w:firstLine="708"/>
        <w:jc w:val="both"/>
      </w:pPr>
      <w:r>
        <w:t>ПОСТАНОВЛЯЮ:</w:t>
      </w:r>
    </w:p>
    <w:p w:rsidR="000A3775" w:rsidRDefault="000A3775" w:rsidP="000A3775">
      <w:pPr>
        <w:widowControl w:val="0"/>
        <w:ind w:firstLine="709"/>
        <w:jc w:val="both"/>
      </w:pPr>
      <w:r>
        <w:t>1. </w:t>
      </w:r>
      <w:proofErr w:type="gramStart"/>
      <w:r>
        <w:t xml:space="preserve">Утвердить Положение о порядке и условиях оплаты труда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Златоустовского городского округа, обслуживающего персонала, осуществляющих профессиональную деятельность </w:t>
      </w:r>
      <w:r>
        <w:br/>
        <w:t>по общеотраслевым профессиям рабочих и общеотраслевым должностям служащих по виду экономической деятельности «Государственное управление общего характера» (приложение).</w:t>
      </w:r>
      <w:proofErr w:type="gramEnd"/>
    </w:p>
    <w:p w:rsidR="000A3775" w:rsidRDefault="000A3775" w:rsidP="000A3775">
      <w:pPr>
        <w:widowControl w:val="0"/>
        <w:ind w:firstLine="709"/>
        <w:jc w:val="both"/>
      </w:pPr>
      <w:r>
        <w:t>2. </w:t>
      </w:r>
      <w:proofErr w:type="gramStart"/>
      <w:r>
        <w:t xml:space="preserve">Руководителям (начальникам) органов местного самоуправления Златоустовского городского округа, отраслевых (функциональных) органов </w:t>
      </w:r>
      <w:r>
        <w:lastRenderedPageBreak/>
        <w:t xml:space="preserve">Администрации Златоустовского городского округа положения об оплате труда работников, осуществляющих профессиональную деятельность </w:t>
      </w:r>
      <w:r>
        <w:br/>
        <w:t>по общеотраслевым профессиям рабочих и общеотраслевым должностям служащих, привести в соответствие требованиям, установленным настоящим постановлением и обеспечить выполнение мероприятий, установленных статьями 72 и 74 Трудового кодекса Российской Федерации.</w:t>
      </w:r>
      <w:proofErr w:type="gramEnd"/>
    </w:p>
    <w:p w:rsidR="000A3775" w:rsidRDefault="000A3775" w:rsidP="000A3775">
      <w:pPr>
        <w:widowControl w:val="0"/>
        <w:ind w:firstLine="709"/>
        <w:jc w:val="both"/>
      </w:pPr>
      <w:r>
        <w:t xml:space="preserve">3. Заработная плата работников, устанавливаемая в соответствии </w:t>
      </w:r>
      <w:r>
        <w:br/>
        <w:t>с настоящим Положением, не может быть меньше или больше заработной платы, установленной до утверждения настоящего Положения.</w:t>
      </w:r>
    </w:p>
    <w:p w:rsidR="000A3775" w:rsidRDefault="000A3775" w:rsidP="000A3775">
      <w:pPr>
        <w:widowControl w:val="0"/>
        <w:ind w:firstLine="709"/>
        <w:jc w:val="both"/>
      </w:pPr>
      <w:r>
        <w:t xml:space="preserve">4. Пресс - службе Администрации Златоустовского городского округа (Семенова А.Г.) </w:t>
      </w:r>
      <w:proofErr w:type="gramStart"/>
      <w:r>
        <w:t>разместить</w:t>
      </w:r>
      <w:proofErr w:type="gramEnd"/>
      <w:r>
        <w:t xml:space="preserve"> настоящее постановление на официальном сайте Златоустовского городского округа в сети «Интернет».</w:t>
      </w:r>
    </w:p>
    <w:p w:rsidR="000A3775" w:rsidRDefault="000A3775" w:rsidP="000A3775">
      <w:pPr>
        <w:widowControl w:val="0"/>
        <w:ind w:firstLine="709"/>
        <w:jc w:val="both"/>
      </w:pPr>
      <w:r>
        <w:t xml:space="preserve">5. Организацию выполнения настоящего постановления возложить </w:t>
      </w:r>
      <w:r>
        <w:br/>
        <w:t>на руководителей (начальников) органов местного самоуправления Златоустовского городского округа, отраслевых (функциональных) органов Администрации Златоустовского городского округа.</w:t>
      </w:r>
    </w:p>
    <w:p w:rsidR="000A3775" w:rsidRDefault="000A3775" w:rsidP="000A3775">
      <w:pPr>
        <w:widowControl w:val="0"/>
        <w:ind w:firstLine="709"/>
        <w:jc w:val="both"/>
      </w:pPr>
      <w:r>
        <w:t>6. </w:t>
      </w:r>
      <w:proofErr w:type="gramStart"/>
      <w:r w:rsidRPr="000A3775">
        <w:t>Контроль за</w:t>
      </w:r>
      <w:proofErr w:type="gramEnd"/>
      <w:r w:rsidRPr="000A3775">
        <w:t xml:space="preserve"> выполнением настоящего постановления оставляю </w:t>
      </w:r>
      <w:r>
        <w:br/>
      </w:r>
      <w:r w:rsidRPr="000A3775">
        <w:t>за собой.</w:t>
      </w:r>
    </w:p>
    <w:p w:rsidR="009416DA" w:rsidRDefault="000A3775" w:rsidP="000A3775">
      <w:pPr>
        <w:widowControl w:val="0"/>
        <w:ind w:firstLine="709"/>
        <w:jc w:val="both"/>
      </w:pPr>
      <w:r>
        <w:t>7. Настоящее постановление вступает в силу с 01.10.2025 г.</w:t>
      </w:r>
    </w:p>
    <w:tbl>
      <w:tblPr>
        <w:tblW w:w="5000" w:type="pct"/>
        <w:tblCellMar>
          <w:left w:w="0" w:type="dxa"/>
          <w:right w:w="0" w:type="dxa"/>
        </w:tblCellMar>
        <w:tblLook w:val="04A0" w:firstRow="1" w:lastRow="0" w:firstColumn="1" w:lastColumn="0" w:noHBand="0" w:noVBand="1"/>
      </w:tblPr>
      <w:tblGrid>
        <w:gridCol w:w="4253"/>
        <w:gridCol w:w="3260"/>
        <w:gridCol w:w="2125"/>
      </w:tblGrid>
      <w:tr w:rsidR="00347398" w:rsidRPr="00E335AA" w:rsidTr="000A3775">
        <w:trPr>
          <w:trHeight w:val="1570"/>
        </w:trPr>
        <w:tc>
          <w:tcPr>
            <w:tcW w:w="4253" w:type="dxa"/>
            <w:vAlign w:val="bottom"/>
          </w:tcPr>
          <w:p w:rsidR="00347398" w:rsidRPr="00E335AA" w:rsidRDefault="00BC719C" w:rsidP="00392DA7">
            <w:proofErr w:type="gramStart"/>
            <w:r w:rsidRPr="00BC719C">
              <w:t>Исполняющий</w:t>
            </w:r>
            <w:proofErr w:type="gramEnd"/>
            <w:r w:rsidRPr="00BC719C">
              <w:t xml:space="preserve"> обязанности Главы </w:t>
            </w:r>
            <w:r>
              <w:br/>
            </w:r>
            <w:r w:rsidR="00347398">
              <w:t>Златоустовского городского округа</w:t>
            </w:r>
          </w:p>
        </w:tc>
        <w:tc>
          <w:tcPr>
            <w:tcW w:w="3260" w:type="dxa"/>
            <w:vAlign w:val="center"/>
          </w:tcPr>
          <w:p w:rsidR="00347398" w:rsidRDefault="007D5BE3" w:rsidP="000A3775">
            <w:pPr>
              <w:jc w:val="center"/>
            </w:pPr>
            <w:r w:rsidRPr="007D5BE3">
              <w:rPr>
                <w:noProof/>
              </w:rPr>
              <w:drawing>
                <wp:inline distT="0" distB="0" distL="0" distR="0" wp14:anchorId="556258E5" wp14:editId="38F91B04">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5" w:type="dxa"/>
            <w:vAlign w:val="bottom"/>
          </w:tcPr>
          <w:p w:rsidR="00347398" w:rsidRPr="00E335AA" w:rsidRDefault="00347398" w:rsidP="000A3775">
            <w:pPr>
              <w:jc w:val="right"/>
            </w:pPr>
            <w:r>
              <w:t>О.Р. Мусабаев</w:t>
            </w:r>
          </w:p>
        </w:tc>
      </w:tr>
    </w:tbl>
    <w:p w:rsidR="000A3775" w:rsidRDefault="000A3775" w:rsidP="004574CC"/>
    <w:p w:rsidR="000A3775" w:rsidRDefault="000A3775">
      <w:r>
        <w:br w:type="page"/>
      </w:r>
    </w:p>
    <w:p w:rsidR="000A3775" w:rsidRPr="000A3775" w:rsidRDefault="000A3775" w:rsidP="000A3775">
      <w:pPr>
        <w:ind w:left="5103"/>
        <w:jc w:val="center"/>
      </w:pPr>
      <w:r w:rsidRPr="000A3775">
        <w:lastRenderedPageBreak/>
        <w:t>ПРИЛОЖЕНИЕ</w:t>
      </w:r>
    </w:p>
    <w:p w:rsidR="000A3775" w:rsidRPr="000A3775" w:rsidRDefault="000A3775" w:rsidP="000A3775">
      <w:pPr>
        <w:widowControl w:val="0"/>
        <w:suppressAutoHyphens/>
        <w:autoSpaceDE w:val="0"/>
        <w:ind w:left="5103"/>
        <w:jc w:val="center"/>
        <w:rPr>
          <w:lang w:eastAsia="ar-SA"/>
        </w:rPr>
      </w:pPr>
      <w:r w:rsidRPr="000A3775">
        <w:rPr>
          <w:lang w:eastAsia="ar-SA"/>
        </w:rPr>
        <w:t>Утверждено</w:t>
      </w:r>
    </w:p>
    <w:p w:rsidR="000A3775" w:rsidRPr="000A3775" w:rsidRDefault="000A3775" w:rsidP="000A3775">
      <w:pPr>
        <w:widowControl w:val="0"/>
        <w:suppressAutoHyphens/>
        <w:autoSpaceDE w:val="0"/>
        <w:ind w:left="5103"/>
        <w:jc w:val="center"/>
        <w:rPr>
          <w:lang w:eastAsia="ar-SA"/>
        </w:rPr>
      </w:pPr>
      <w:r w:rsidRPr="000A3775">
        <w:rPr>
          <w:lang w:eastAsia="ar-SA"/>
        </w:rPr>
        <w:t>постановлением Администрации</w:t>
      </w:r>
    </w:p>
    <w:p w:rsidR="000A3775" w:rsidRPr="000A3775" w:rsidRDefault="000A3775" w:rsidP="000A3775">
      <w:pPr>
        <w:ind w:left="5103"/>
        <w:jc w:val="center"/>
      </w:pPr>
      <w:r w:rsidRPr="000A3775">
        <w:t>Златоустовского городского округа</w:t>
      </w:r>
    </w:p>
    <w:p w:rsidR="000A3775" w:rsidRPr="000A3775" w:rsidRDefault="000A3775" w:rsidP="000A3775">
      <w:pPr>
        <w:widowControl w:val="0"/>
        <w:suppressAutoHyphens/>
        <w:autoSpaceDE w:val="0"/>
        <w:ind w:left="5103"/>
        <w:jc w:val="center"/>
        <w:rPr>
          <w:lang w:eastAsia="ar-SA"/>
        </w:rPr>
      </w:pPr>
      <w:r w:rsidRPr="000A3775">
        <w:rPr>
          <w:lang w:eastAsia="ar-SA"/>
        </w:rPr>
        <w:t xml:space="preserve">от </w:t>
      </w:r>
      <w:r w:rsidR="003F6698" w:rsidRPr="003F6698">
        <w:rPr>
          <w:lang w:eastAsia="ar-SA"/>
        </w:rPr>
        <w:t>09.07.2025 г.</w:t>
      </w:r>
      <w:r w:rsidR="003F6698">
        <w:rPr>
          <w:lang w:eastAsia="ar-SA"/>
        </w:rPr>
        <w:t xml:space="preserve"> </w:t>
      </w:r>
      <w:r w:rsidRPr="000A3775">
        <w:rPr>
          <w:lang w:eastAsia="ar-SA"/>
        </w:rPr>
        <w:t>№ </w:t>
      </w:r>
      <w:r w:rsidR="003F6698" w:rsidRPr="003F6698">
        <w:rPr>
          <w:lang w:eastAsia="ar-SA"/>
        </w:rPr>
        <w:t>232-П/АДМ</w:t>
      </w:r>
      <w:bookmarkStart w:id="0" w:name="_GoBack"/>
      <w:bookmarkEnd w:id="0"/>
    </w:p>
    <w:p w:rsidR="00CF1C4C" w:rsidRDefault="00CF1C4C" w:rsidP="000A3775">
      <w:pPr>
        <w:jc w:val="both"/>
      </w:pPr>
    </w:p>
    <w:p w:rsidR="000A3775" w:rsidRDefault="000A3775" w:rsidP="000A3775">
      <w:pPr>
        <w:jc w:val="both"/>
      </w:pPr>
    </w:p>
    <w:p w:rsidR="000A3775" w:rsidRDefault="000A3775" w:rsidP="000A3775">
      <w:pPr>
        <w:jc w:val="center"/>
      </w:pPr>
      <w:r>
        <w:t>Положение</w:t>
      </w:r>
    </w:p>
    <w:p w:rsidR="000A3775" w:rsidRDefault="000A3775" w:rsidP="000A3775">
      <w:pPr>
        <w:jc w:val="center"/>
      </w:pPr>
      <w:proofErr w:type="gramStart"/>
      <w:r>
        <w:t xml:space="preserve">о порядке и условиях оплаты труда работников, занимающих должности, </w:t>
      </w:r>
      <w:r>
        <w:br/>
        <w:t>не отнесенные к должностям муниципальной службы, и осуществляющих техническое обеспечение деятельности органов местного самоуправления Златоустовского городского округа, обслуживающего персонала,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«Государственное управление общего характера»</w:t>
      </w:r>
      <w:proofErr w:type="gramEnd"/>
    </w:p>
    <w:p w:rsidR="000A3775" w:rsidRDefault="000A3775" w:rsidP="000A3775">
      <w:pPr>
        <w:jc w:val="center"/>
      </w:pPr>
    </w:p>
    <w:p w:rsidR="000A3775" w:rsidRDefault="000A3775" w:rsidP="000A3775">
      <w:pPr>
        <w:jc w:val="center"/>
      </w:pPr>
      <w:r>
        <w:t>1. Общие положения</w:t>
      </w:r>
    </w:p>
    <w:p w:rsidR="000A3775" w:rsidRDefault="000A3775" w:rsidP="000A3775">
      <w:pPr>
        <w:jc w:val="both"/>
      </w:pPr>
    </w:p>
    <w:p w:rsidR="000A3775" w:rsidRDefault="000A3775" w:rsidP="000A3775">
      <w:pPr>
        <w:ind w:firstLine="708"/>
        <w:jc w:val="both"/>
      </w:pPr>
      <w:r>
        <w:t>1. </w:t>
      </w:r>
      <w:proofErr w:type="gramStart"/>
      <w:r>
        <w:t xml:space="preserve">Настоящее Положение о порядке и  условиях оплаты труда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Златоустовского городского округа, обслуживающего персонала, осуществляющих профессиональную деятельность </w:t>
      </w:r>
      <w:r>
        <w:br/>
        <w:t xml:space="preserve">по общеотраслевым профессиям рабочих и общеотраслевым должностям служащих по виду экономической деятельности «Государственное управление общего характера» (далее – Положение), разработано в соответствии </w:t>
      </w:r>
      <w:r>
        <w:br/>
        <w:t>с Трудовым кодексом Российской Федерации, Бюджетным</w:t>
      </w:r>
      <w:proofErr w:type="gramEnd"/>
      <w:r>
        <w:t xml:space="preserve"> </w:t>
      </w:r>
      <w:proofErr w:type="gramStart"/>
      <w:r>
        <w:t xml:space="preserve">кодексом Российской Федерации, Приказом Министерства здравоохранения </w:t>
      </w:r>
      <w:r>
        <w:br/>
        <w:t xml:space="preserve">и социального развития Российской Федерации от 29 мая 2008 г. № 247н </w:t>
      </w:r>
      <w:r>
        <w:br/>
        <w:t xml:space="preserve">«Об утверждении профессиональных квалификационных групп общеотраслевых должностей руководителей, специалистов и служащих» </w:t>
      </w:r>
      <w:r>
        <w:br/>
        <w:t>и Приказом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с учетом критериев отнесения должностей служащих и профессий рабочих</w:t>
      </w:r>
      <w:proofErr w:type="gramEnd"/>
      <w:r>
        <w:t xml:space="preserve"> </w:t>
      </w:r>
      <w:proofErr w:type="gramStart"/>
      <w:r>
        <w:t xml:space="preserve">к профессиональным квалификационным группам, утвержденных Приказом Министерства здравоохранения и социального развития Российской Федерации от 6 августа 2007 г.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 постановлением Главы Златоустовского городского округа </w:t>
      </w:r>
      <w:r>
        <w:br/>
        <w:t>от 10.10.2008 г. № 256-П «О введении новых систем оплаты труда работников муниципальных бюджетных учреждений, органов местного самоуправления, оплата труда</w:t>
      </w:r>
      <w:proofErr w:type="gramEnd"/>
      <w:r>
        <w:t xml:space="preserve"> которых, в настоящее время осуществляется на основе Единой тарифной сетки по оплате труда работников муниципальных учреждений», постановлением Главы Златоустовского городского округа от 15.10.2008 г. </w:t>
      </w:r>
      <w:r>
        <w:br/>
      </w:r>
      <w:r>
        <w:lastRenderedPageBreak/>
        <w:t>№ 263-п «О реализации постановления главы Златоустовского городского округа от 10.10.2008 г. № 256-п».</w:t>
      </w:r>
    </w:p>
    <w:p w:rsidR="000A3775" w:rsidRDefault="000A3775" w:rsidP="000A3775">
      <w:pPr>
        <w:ind w:firstLine="708"/>
        <w:jc w:val="both"/>
      </w:pPr>
      <w:r>
        <w:t>2. </w:t>
      </w:r>
      <w:proofErr w:type="gramStart"/>
      <w:r>
        <w:t xml:space="preserve">Настоящее Положение распространяет свое действие на работников органов местного самоуправления Златоустовского городского округа, отраслевых (функциональных) органов Администрации Златоустовского городского округа,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Златоустовского городского округа, отраслевых (функциональных) органов Администрации Златоустовского городского округа, обслуживающего персонала, осуществляющих профессиональную деятельность по общеотраслевым профессиям рабочих и общеотраслевым должностям служащих </w:t>
      </w:r>
      <w:r>
        <w:br/>
        <w:t>(далее</w:t>
      </w:r>
      <w:proofErr w:type="gramEnd"/>
      <w:r>
        <w:t xml:space="preserve"> – работники органов местного самоуправления ЗГО).</w:t>
      </w:r>
    </w:p>
    <w:p w:rsidR="000A3775" w:rsidRDefault="000A3775" w:rsidP="000A3775">
      <w:pPr>
        <w:ind w:firstLine="708"/>
        <w:jc w:val="both"/>
      </w:pPr>
      <w:r>
        <w:t xml:space="preserve">3. Системы </w:t>
      </w:r>
      <w:proofErr w:type="gramStart"/>
      <w:r>
        <w:t>оплаты труда работников органов местного самоуправления</w:t>
      </w:r>
      <w:proofErr w:type="gramEnd"/>
      <w:r>
        <w:t xml:space="preserve"> ЗГО устанавливаются с учетом:</w:t>
      </w:r>
    </w:p>
    <w:p w:rsidR="000A3775" w:rsidRDefault="000A3775" w:rsidP="000A3775">
      <w:pPr>
        <w:ind w:firstLine="708"/>
        <w:jc w:val="both"/>
      </w:pPr>
      <w:r>
        <w:t>1) единого тарифно-квалификационного справочника работ и профессий рабочих;</w:t>
      </w:r>
    </w:p>
    <w:p w:rsidR="000A3775" w:rsidRDefault="000A3775" w:rsidP="000A3775">
      <w:pPr>
        <w:ind w:firstLine="708"/>
        <w:jc w:val="both"/>
      </w:pPr>
      <w:r>
        <w:t>2) тарифно-квалификационных характеристик по общеотраслевым профессиям рабочих;</w:t>
      </w:r>
    </w:p>
    <w:p w:rsidR="000A3775" w:rsidRDefault="000A3775" w:rsidP="000A3775">
      <w:pPr>
        <w:ind w:firstLine="708"/>
        <w:jc w:val="both"/>
      </w:pPr>
      <w:r>
        <w:t>3) единого квалификационного справочника должностей руководителей, специалистов и служащих;</w:t>
      </w:r>
    </w:p>
    <w:p w:rsidR="000A3775" w:rsidRDefault="000A3775" w:rsidP="000A3775">
      <w:pPr>
        <w:ind w:firstLine="708"/>
        <w:jc w:val="both"/>
      </w:pPr>
      <w:r>
        <w:t>4) государственных гарантий по оплате труда;</w:t>
      </w:r>
    </w:p>
    <w:p w:rsidR="000A3775" w:rsidRDefault="000A3775" w:rsidP="000A3775">
      <w:pPr>
        <w:ind w:firstLine="708"/>
        <w:jc w:val="both"/>
      </w:pPr>
      <w:r>
        <w:t>5) перечня видов выплат компенсационного характера в органах местного самоуправления ЗГО;</w:t>
      </w:r>
    </w:p>
    <w:p w:rsidR="000A3775" w:rsidRDefault="000A3775" w:rsidP="000A3775">
      <w:pPr>
        <w:ind w:firstLine="708"/>
        <w:jc w:val="both"/>
      </w:pPr>
      <w:r>
        <w:t>6) перечня видов выплат стимулирующего характера в органах местного самоуправления ЗГО;</w:t>
      </w:r>
    </w:p>
    <w:p w:rsidR="000A3775" w:rsidRDefault="000A3775" w:rsidP="000A3775">
      <w:pPr>
        <w:ind w:firstLine="708"/>
        <w:jc w:val="both"/>
      </w:pPr>
      <w:r>
        <w:t>7) мнения представительного органа работников органов местного самоуправления ЗГО (при его наличии);</w:t>
      </w:r>
    </w:p>
    <w:p w:rsidR="000A3775" w:rsidRDefault="000A3775" w:rsidP="000A3775">
      <w:pPr>
        <w:ind w:firstLine="708"/>
        <w:jc w:val="both"/>
      </w:pPr>
      <w:r>
        <w:t>8) настоящего Положения.</w:t>
      </w:r>
    </w:p>
    <w:p w:rsidR="000A3775" w:rsidRDefault="000A3775" w:rsidP="000A3775">
      <w:pPr>
        <w:ind w:firstLine="708"/>
        <w:jc w:val="both"/>
      </w:pPr>
      <w:r>
        <w:t xml:space="preserve">4. Система </w:t>
      </w:r>
      <w:proofErr w:type="gramStart"/>
      <w:r>
        <w:t>оплаты труда работников органов местного самоуправления</w:t>
      </w:r>
      <w:proofErr w:type="gramEnd"/>
      <w:r>
        <w:t xml:space="preserve"> ЗГО включает в себя:</w:t>
      </w:r>
    </w:p>
    <w:p w:rsidR="000A3775" w:rsidRDefault="000A3775" w:rsidP="000A3775">
      <w:pPr>
        <w:ind w:firstLine="708"/>
        <w:jc w:val="both"/>
      </w:pPr>
      <w:r>
        <w:t xml:space="preserve">1) размеры окладов (должностных окладов) работников </w:t>
      </w:r>
      <w:r>
        <w:br/>
        <w:t>по профессиональным квалификационным группам (далее - ПКГ);</w:t>
      </w:r>
    </w:p>
    <w:p w:rsidR="000A3775" w:rsidRDefault="000A3775" w:rsidP="000A3775">
      <w:pPr>
        <w:ind w:firstLine="708"/>
        <w:jc w:val="both"/>
      </w:pPr>
      <w:r>
        <w:t xml:space="preserve">2) перечень выплат компенсационного и стимулирующего характера, порядок и условия их осуществления включаются в трудовой договор </w:t>
      </w:r>
      <w:r>
        <w:br/>
        <w:t>и в правовые акты органов местного самоуправления Златоустовского городского округа (далее – органы местного самоуправления ЗГО), отраслевых (функциональных) органов Администрации Златоустовского городского округа (далее – отраслевые органы Администрации ЗГО).</w:t>
      </w:r>
    </w:p>
    <w:p w:rsidR="000A3775" w:rsidRDefault="000A3775" w:rsidP="000A3775">
      <w:pPr>
        <w:ind w:firstLine="708"/>
        <w:jc w:val="both"/>
      </w:pPr>
      <w:r>
        <w:t>5. Оплата труда работников органов местного самоуправления ЗГО, занятых по совместительству, а также на условиях неполного рабочего времени производится пропорционально отработанному времени, либо на других условиях, определенных трудовым договором.</w:t>
      </w:r>
    </w:p>
    <w:p w:rsidR="000A3775" w:rsidRDefault="000A3775" w:rsidP="000A3775">
      <w:pPr>
        <w:ind w:firstLine="708"/>
        <w:jc w:val="both"/>
      </w:pPr>
      <w:r>
        <w:t xml:space="preserve">6. Определение размеров заработной платы по основной должности, </w:t>
      </w:r>
      <w:r>
        <w:br/>
        <w:t>а также по должности, занимаемой в порядке совместительства, производится раздельно по каждой из должностей.</w:t>
      </w:r>
    </w:p>
    <w:p w:rsidR="000A3775" w:rsidRDefault="000A3775" w:rsidP="000A3775">
      <w:pPr>
        <w:ind w:firstLine="708"/>
        <w:jc w:val="both"/>
      </w:pPr>
      <w:r>
        <w:lastRenderedPageBreak/>
        <w:t xml:space="preserve">7. Месячная заработная плата работника, полностью отработавшего </w:t>
      </w:r>
      <w:r>
        <w:br/>
        <w:t xml:space="preserve">за этот период норму рабочего времени и выполнившего нормы труда (трудовые обязанности), не может быть ниже минимального </w:t>
      </w:r>
      <w:proofErr w:type="gramStart"/>
      <w:r>
        <w:t>размера оплаты труда</w:t>
      </w:r>
      <w:proofErr w:type="gramEnd"/>
      <w:r>
        <w:t xml:space="preserve"> (включая уральский коэффициент).</w:t>
      </w:r>
    </w:p>
    <w:p w:rsidR="000A3775" w:rsidRDefault="000A3775" w:rsidP="000A3775">
      <w:pPr>
        <w:ind w:firstLine="708"/>
        <w:jc w:val="both"/>
      </w:pPr>
      <w:r>
        <w:t xml:space="preserve">8. Оплата труда работников органов местного самоуправления ЗГО осуществляется в пределах лимитов бюджетных обязательств, доведенных </w:t>
      </w:r>
      <w:r>
        <w:br/>
        <w:t>в соответствии с бюджетным законодательством, на текущий финансовый год.</w:t>
      </w:r>
    </w:p>
    <w:p w:rsidR="000A3775" w:rsidRDefault="000A3775" w:rsidP="000A3775">
      <w:pPr>
        <w:jc w:val="both"/>
      </w:pPr>
    </w:p>
    <w:p w:rsidR="000A3775" w:rsidRDefault="000A3775" w:rsidP="00BD083B">
      <w:pPr>
        <w:jc w:val="center"/>
      </w:pPr>
      <w:r>
        <w:t xml:space="preserve">2. Порядок и условия </w:t>
      </w:r>
      <w:proofErr w:type="gramStart"/>
      <w:r>
        <w:t>оплаты труда работников органов местного самоуправления Златоустовского городского округа</w:t>
      </w:r>
      <w:proofErr w:type="gramEnd"/>
    </w:p>
    <w:p w:rsidR="000A3775" w:rsidRDefault="000A3775" w:rsidP="000A3775">
      <w:pPr>
        <w:jc w:val="both"/>
      </w:pPr>
    </w:p>
    <w:p w:rsidR="000A3775" w:rsidRDefault="00BD083B" w:rsidP="00BD083B">
      <w:pPr>
        <w:jc w:val="center"/>
      </w:pPr>
      <w:r>
        <w:t>2.1. </w:t>
      </w:r>
      <w:r w:rsidR="000A3775">
        <w:t>Основные условия оплаты труда</w:t>
      </w:r>
    </w:p>
    <w:p w:rsidR="000A3775" w:rsidRDefault="000A3775" w:rsidP="000A3775">
      <w:pPr>
        <w:jc w:val="both"/>
      </w:pPr>
    </w:p>
    <w:p w:rsidR="000A3775" w:rsidRDefault="00BD083B" w:rsidP="00BD083B">
      <w:pPr>
        <w:ind w:firstLine="708"/>
        <w:jc w:val="both"/>
      </w:pPr>
      <w:r>
        <w:t>9. </w:t>
      </w:r>
      <w:r w:rsidR="000A3775">
        <w:t xml:space="preserve">Заработная плата работников органов местного самоуправления ЗГО состоит из оклада (должностного оклада), установленного </w:t>
      </w:r>
      <w:proofErr w:type="gramStart"/>
      <w:r w:rsidR="000A3775">
        <w:t>по</w:t>
      </w:r>
      <w:proofErr w:type="gramEnd"/>
      <w:r w:rsidR="000A3775">
        <w:t xml:space="preserve"> соответствующей ПКГ, выплат компенсационного и стимулирующего характера.</w:t>
      </w:r>
    </w:p>
    <w:p w:rsidR="000A3775" w:rsidRDefault="00BD083B" w:rsidP="00BD083B">
      <w:pPr>
        <w:ind w:firstLine="708"/>
        <w:jc w:val="both"/>
      </w:pPr>
      <w:r>
        <w:t>10. </w:t>
      </w:r>
      <w:r w:rsidR="000A3775">
        <w:t xml:space="preserve">Оклады (должностные оклады) работников органов местного самоуправления ЗГО устанавливаются на основе отнесения занимаемых </w:t>
      </w:r>
      <w:r>
        <w:br/>
      </w:r>
      <w:r w:rsidR="000A3775">
        <w:t>ими должностей служащих и профессий рабочих в размере согласно приложениям 1, 2 к настоящему Положению.</w:t>
      </w:r>
    </w:p>
    <w:p w:rsidR="000A3775" w:rsidRDefault="00BD083B" w:rsidP="00BD083B">
      <w:pPr>
        <w:ind w:firstLine="708"/>
        <w:jc w:val="both"/>
      </w:pPr>
      <w:r>
        <w:t>11. </w:t>
      </w:r>
      <w:proofErr w:type="gramStart"/>
      <w:r w:rsidR="000A3775">
        <w:t xml:space="preserve">В случае отсутствия необходимой должности специалиста, служащего, профессии рабочего в перечне профессиональных квалификационных групп, органы местного самоуправления ЗГО, отраслевые органы Администрации ЗГО вправе на основании решения созданной </w:t>
      </w:r>
      <w:r>
        <w:br/>
      </w:r>
      <w:r w:rsidR="000A3775">
        <w:t>ими комиссии определить соответствие определенному квалификационному уровню конкретной ПКГ этой должности служащего, специалиста, профессии рабочего, которая должна соответствовать целям деятельности органов местного самоуправления ЗГО, отраслевых органов Администрации ЗГО, включена в Общероссийский классификатор профессий</w:t>
      </w:r>
      <w:proofErr w:type="gramEnd"/>
      <w:r w:rsidR="000A3775">
        <w:t xml:space="preserve"> </w:t>
      </w:r>
      <w:proofErr w:type="gramStart"/>
      <w:r w:rsidR="000A3775">
        <w:t xml:space="preserve">рабочих, должностей служащих и тарифных разрядов (утвержденный Постановлением </w:t>
      </w:r>
      <w:r>
        <w:br/>
      </w:r>
      <w:r w:rsidR="000A3775">
        <w:t>Го</w:t>
      </w:r>
      <w:r>
        <w:t>сстандарта России от 26.12.1994 г. № </w:t>
      </w:r>
      <w:r w:rsidR="000A3775">
        <w:t>367), присутствовать в разделах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и обоснованно соответствовать определенному квалификационному уровню конкретной ПКГ.</w:t>
      </w:r>
      <w:proofErr w:type="gramEnd"/>
      <w:r w:rsidR="000A3775">
        <w:t xml:space="preserve"> Размеры окладов (должностных окладов) по таким должностям, профессиям рабочих устанавливаются комиссией с учетом обеспечения их дифференциации в зависимости от сложности и объема выполняемой работы.</w:t>
      </w:r>
    </w:p>
    <w:p w:rsidR="000A3775" w:rsidRDefault="00BD083B" w:rsidP="00BD083B">
      <w:pPr>
        <w:ind w:firstLine="708"/>
        <w:jc w:val="both"/>
      </w:pPr>
      <w:r>
        <w:t>12. </w:t>
      </w:r>
      <w:r w:rsidR="000A3775">
        <w:t>В случае применения в отношении работников органов местного самоуправления ЗГО сдельной системы оплаты труда, размер оклада (должностного оклада) такого работника не может быть меньше минимального оклада (должностного оклада), преду</w:t>
      </w:r>
      <w:r>
        <w:t xml:space="preserve">смотренного приложениями 1 и 2 </w:t>
      </w:r>
      <w:r>
        <w:br/>
      </w:r>
      <w:r w:rsidR="000A3775">
        <w:t>к настоящему Положению.</w:t>
      </w:r>
    </w:p>
    <w:p w:rsidR="000A3775" w:rsidRDefault="00BD083B" w:rsidP="00BD083B">
      <w:pPr>
        <w:ind w:firstLine="708"/>
        <w:jc w:val="both"/>
      </w:pPr>
      <w:r>
        <w:t>13. </w:t>
      </w:r>
      <w:r w:rsidR="000A3775">
        <w:t>Работникам органов местного самоуправления ЗГО устанавливаются выплаты компенсационного характера, предусмотренные разделом 2.2 настоящего Положения.</w:t>
      </w:r>
    </w:p>
    <w:p w:rsidR="000A3775" w:rsidRDefault="00BD083B" w:rsidP="00BD083B">
      <w:pPr>
        <w:ind w:firstLine="708"/>
        <w:jc w:val="both"/>
      </w:pPr>
      <w:r>
        <w:lastRenderedPageBreak/>
        <w:t>14. </w:t>
      </w:r>
      <w:r w:rsidR="000A3775">
        <w:t>Работникам органов местного самоуправления ЗГО устанавливаются выплаты стимулирующего характера, предусмотренные разделом 2.3 настоящего Положения.</w:t>
      </w:r>
    </w:p>
    <w:p w:rsidR="000A3775" w:rsidRDefault="000A3775" w:rsidP="000A3775">
      <w:pPr>
        <w:jc w:val="both"/>
      </w:pPr>
    </w:p>
    <w:p w:rsidR="000A3775" w:rsidRDefault="00BD083B" w:rsidP="00BD083B">
      <w:pPr>
        <w:jc w:val="center"/>
      </w:pPr>
      <w:r>
        <w:t>2.2. </w:t>
      </w:r>
      <w:r w:rsidR="000A3775">
        <w:t>Порядок и условия установления выплат компенсационного характера</w:t>
      </w:r>
    </w:p>
    <w:p w:rsidR="000A3775" w:rsidRDefault="000A3775" w:rsidP="000A3775">
      <w:pPr>
        <w:jc w:val="both"/>
      </w:pPr>
    </w:p>
    <w:p w:rsidR="000A3775" w:rsidRDefault="00BD083B" w:rsidP="00BD083B">
      <w:pPr>
        <w:ind w:firstLine="708"/>
        <w:jc w:val="both"/>
      </w:pPr>
      <w:r>
        <w:t>15. </w:t>
      </w:r>
      <w:r w:rsidR="000A3775">
        <w:t>Работникам органов местного самоуправления ЗГО могут быть установлены следующие выплаты компенсационного характера:</w:t>
      </w:r>
    </w:p>
    <w:p w:rsidR="000A3775" w:rsidRDefault="00BD083B" w:rsidP="00BD083B">
      <w:pPr>
        <w:ind w:firstLine="708"/>
        <w:jc w:val="both"/>
      </w:pPr>
      <w:r>
        <w:t>1) </w:t>
      </w:r>
      <w:r w:rsidR="000A3775">
        <w:t>выплаты работникам, занятым на работах с вредными и (или) опасными условиями труда;</w:t>
      </w:r>
    </w:p>
    <w:p w:rsidR="000A3775" w:rsidRDefault="00BD083B" w:rsidP="00BD083B">
      <w:pPr>
        <w:ind w:firstLine="708"/>
        <w:jc w:val="both"/>
      </w:pPr>
      <w:r>
        <w:t>2) </w:t>
      </w:r>
      <w:r w:rsidR="000A3775">
        <w:t>выплаты за работу в местностях с особыми климатическими условиями (районный коэффициент);</w:t>
      </w:r>
    </w:p>
    <w:p w:rsidR="000A3775" w:rsidRDefault="00BD083B" w:rsidP="00BD083B">
      <w:pPr>
        <w:ind w:firstLine="708"/>
        <w:jc w:val="both"/>
      </w:pPr>
      <w:proofErr w:type="gramStart"/>
      <w:r>
        <w:t>3) </w:t>
      </w:r>
      <w:r w:rsidR="000A3775">
        <w:t xml:space="preserve">выплаты за работу в условиях, отклоняющихся от нормальных </w:t>
      </w:r>
      <w:r>
        <w:br/>
      </w:r>
      <w:r w:rsidR="000A3775">
        <w:t>(при увеличении объема работы, совмещении профессий (должностей), расширении зон обслуживания, исполнении обязанностей временно отсутствующего работника без освобождения от работы, определённой трудовым договором, работе в выходные и нерабочие праздничные дни, сверхурочной работе, работе в ночное время и при выполнении работ в других условиях, отличающихся от нормальных);</w:t>
      </w:r>
      <w:proofErr w:type="gramEnd"/>
    </w:p>
    <w:p w:rsidR="000A3775" w:rsidRDefault="00BD083B" w:rsidP="00BD083B">
      <w:pPr>
        <w:ind w:firstLine="708"/>
        <w:jc w:val="both"/>
      </w:pPr>
      <w:r>
        <w:t>4) </w:t>
      </w:r>
      <w:r w:rsidR="000A3775">
        <w:t>выплата за работу со сведениями, составляющими государственную тайну.</w:t>
      </w:r>
    </w:p>
    <w:p w:rsidR="000A3775" w:rsidRDefault="00BD083B" w:rsidP="00BD083B">
      <w:pPr>
        <w:ind w:firstLine="708"/>
        <w:jc w:val="both"/>
      </w:pPr>
      <w:r>
        <w:t>16. </w:t>
      </w:r>
      <w:r w:rsidR="000A3775">
        <w:t>Выплаты работникам, занятым на работах с вредными и (или) опасными условиями труда, составляют 4% от должностного оклада, установленного для различных видов работ с нормальными условиями труда.</w:t>
      </w:r>
    </w:p>
    <w:p w:rsidR="000A3775" w:rsidRDefault="00BD083B" w:rsidP="00BD083B">
      <w:pPr>
        <w:ind w:firstLine="708"/>
        <w:jc w:val="both"/>
      </w:pPr>
      <w:r>
        <w:t>17. </w:t>
      </w:r>
      <w:proofErr w:type="gramStart"/>
      <w:r w:rsidR="000A3775">
        <w:t>Выплата за работу в местностях с особыми климатическим условиями (районный коэффициент) устанавливается работникам органов местного самоуправления ЗГО в размере 15% и начисляется на фактический месячный заработок, включая надбавки и доплаты.</w:t>
      </w:r>
      <w:proofErr w:type="gramEnd"/>
    </w:p>
    <w:p w:rsidR="000A3775" w:rsidRDefault="000A3775" w:rsidP="00BD083B">
      <w:pPr>
        <w:ind w:firstLine="708"/>
        <w:jc w:val="both"/>
      </w:pPr>
      <w:r>
        <w:t xml:space="preserve">Районный коэффициент на материальную помощь, оказываемую </w:t>
      </w:r>
      <w:r w:rsidR="00BD083B">
        <w:br/>
      </w:r>
      <w:r>
        <w:t>в соответствии с пунктом 37 настоящего Положения, не начисляется.</w:t>
      </w:r>
    </w:p>
    <w:p w:rsidR="000A3775" w:rsidRDefault="00BD083B" w:rsidP="00BD083B">
      <w:pPr>
        <w:ind w:firstLine="708"/>
        <w:jc w:val="both"/>
      </w:pPr>
      <w:r>
        <w:t>18. </w:t>
      </w:r>
      <w:proofErr w:type="gramStart"/>
      <w:r w:rsidR="000A3775">
        <w:t xml:space="preserve">Выплаты за работу в условиях, отклоняющихся от нормальных </w:t>
      </w:r>
      <w:r>
        <w:br/>
      </w:r>
      <w:r w:rsidR="000A3775">
        <w:t>(при совмещении профессий (должностей), увеличении объема работы, расширении зон обслуживания, исполнении обязанностей временно отсутствующего работника без освобождения от работы, определённой трудовым договором, работе в выходные и нерабочие праздничные дни, сверхурочной работе, работе в ночное время), и при выполнении работ в других условиях, отличающихся от нормальных, устанавливаются в виде:</w:t>
      </w:r>
      <w:proofErr w:type="gramEnd"/>
    </w:p>
    <w:p w:rsidR="000A3775" w:rsidRDefault="00BD083B" w:rsidP="00BD083B">
      <w:pPr>
        <w:ind w:firstLine="708"/>
        <w:jc w:val="both"/>
      </w:pPr>
      <w:r>
        <w:t>1) </w:t>
      </w:r>
      <w:r w:rsidR="000A3775">
        <w:t>доплаты за совмещение профессий (должностей);</w:t>
      </w:r>
    </w:p>
    <w:p w:rsidR="000A3775" w:rsidRDefault="00BD083B" w:rsidP="00BD083B">
      <w:pPr>
        <w:ind w:firstLine="708"/>
        <w:jc w:val="both"/>
      </w:pPr>
      <w:r>
        <w:t>2) </w:t>
      </w:r>
      <w:r w:rsidR="000A3775">
        <w:t>доплаты за увеличение объема работы;</w:t>
      </w:r>
    </w:p>
    <w:p w:rsidR="000A3775" w:rsidRDefault="00BD083B" w:rsidP="00BD083B">
      <w:pPr>
        <w:ind w:firstLine="708"/>
        <w:jc w:val="both"/>
      </w:pPr>
      <w:r>
        <w:t>3) </w:t>
      </w:r>
      <w:r w:rsidR="000A3775">
        <w:t>доплаты за расширение зоны обслуживания;</w:t>
      </w:r>
    </w:p>
    <w:p w:rsidR="000A3775" w:rsidRDefault="00BD083B" w:rsidP="00BD083B">
      <w:pPr>
        <w:ind w:firstLine="708"/>
        <w:jc w:val="both"/>
      </w:pPr>
      <w:r>
        <w:t>4) </w:t>
      </w:r>
      <w:r w:rsidR="000A3775">
        <w:t>доплаты за исполнение обязанностей временно отсутствующего работника без освобождения от работы, определённой трудовым договором;</w:t>
      </w:r>
    </w:p>
    <w:p w:rsidR="000A3775" w:rsidRDefault="00BD083B" w:rsidP="00BD083B">
      <w:pPr>
        <w:ind w:firstLine="708"/>
        <w:jc w:val="both"/>
      </w:pPr>
      <w:r>
        <w:t>5) </w:t>
      </w:r>
      <w:r w:rsidR="000A3775">
        <w:t>доплаты за работу в ночное время;</w:t>
      </w:r>
    </w:p>
    <w:p w:rsidR="000A3775" w:rsidRDefault="00BD083B" w:rsidP="00BD083B">
      <w:pPr>
        <w:ind w:firstLine="708"/>
        <w:jc w:val="both"/>
      </w:pPr>
      <w:r>
        <w:t>6) </w:t>
      </w:r>
      <w:r w:rsidR="000A3775">
        <w:t>повышенной оплаты за работу в выходные и нерабочие праздничные дни;</w:t>
      </w:r>
    </w:p>
    <w:p w:rsidR="000A3775" w:rsidRDefault="00BD083B" w:rsidP="00BD083B">
      <w:pPr>
        <w:ind w:firstLine="708"/>
        <w:jc w:val="both"/>
      </w:pPr>
      <w:r>
        <w:t>7) </w:t>
      </w:r>
      <w:r w:rsidR="000A3775">
        <w:t>повышенной оплаты сверхурочной работы.</w:t>
      </w:r>
    </w:p>
    <w:p w:rsidR="000A3775" w:rsidRDefault="00BD083B" w:rsidP="00BD083B">
      <w:pPr>
        <w:ind w:firstLine="708"/>
        <w:jc w:val="both"/>
      </w:pPr>
      <w:r>
        <w:lastRenderedPageBreak/>
        <w:t>19. </w:t>
      </w:r>
      <w:r w:rsidR="000A3775">
        <w:t>Доплаты за совмещение профессий (должностей), увеличение объема работы, расширение зон обслуживания или исполнение обязанностей временно отсутствующего  работника без освобождения от работы устанавливаются правовым актом органов местного самоуправления ЗГО, отраслевых органов Администрации ЗГО.</w:t>
      </w:r>
    </w:p>
    <w:p w:rsidR="000A3775" w:rsidRDefault="00BD083B" w:rsidP="00BD083B">
      <w:pPr>
        <w:ind w:firstLine="708"/>
        <w:jc w:val="both"/>
      </w:pPr>
      <w:r>
        <w:t>20. </w:t>
      </w:r>
      <w:r w:rsidR="000A3775">
        <w:t>Доплата за работу в ночное время (с 22 часов до 6 часов) производится работникам органов местного самоуправления ЗГО за каждый час работы в ночное время,  размер доплаты составляет 20 процентов оклада (должностного оклада), рассчитанного за час работы.</w:t>
      </w:r>
    </w:p>
    <w:p w:rsidR="000A3775" w:rsidRDefault="00BD083B" w:rsidP="00BD083B">
      <w:pPr>
        <w:ind w:firstLine="708"/>
        <w:jc w:val="both"/>
      </w:pPr>
      <w:r>
        <w:t>21. </w:t>
      </w:r>
      <w:r w:rsidR="000A3775">
        <w:t xml:space="preserve">Работа в выходные и нерабочие праздничные дни оплачивается работникам органов местного самоуправления ЗГО в двойном размере. </w:t>
      </w:r>
      <w:r>
        <w:br/>
      </w:r>
      <w:r w:rsidR="000A3775">
        <w:t xml:space="preserve">По инициативе работника органа местного самоуправления ЗГО, работавшего </w:t>
      </w:r>
      <w:r>
        <w:br/>
      </w:r>
      <w:r w:rsidR="000A3775">
        <w:t>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w:t>
      </w:r>
      <w:r w:rsidR="00772D4B">
        <w:t xml:space="preserve"> размере, а день отдыха оплате </w:t>
      </w:r>
      <w:r w:rsidR="000A3775">
        <w:t>не подлежит.</w:t>
      </w:r>
    </w:p>
    <w:p w:rsidR="000A3775" w:rsidRDefault="00BD083B" w:rsidP="00BD083B">
      <w:pPr>
        <w:ind w:firstLine="708"/>
        <w:jc w:val="both"/>
      </w:pPr>
      <w:r>
        <w:t>22. </w:t>
      </w:r>
      <w:r w:rsidR="000A3775">
        <w:t>Повышенная оплата сверхурочной работы производится работникам органов местного самоуправления ЗГО за первые два часа работы в полуторном размере, за последующие часы - в двойном размере.</w:t>
      </w:r>
    </w:p>
    <w:p w:rsidR="000A3775" w:rsidRDefault="000A3775" w:rsidP="00BD083B">
      <w:pPr>
        <w:ind w:firstLine="708"/>
        <w:jc w:val="both"/>
      </w:pPr>
      <w:r>
        <w:t>По желанию работника органов местного самоуправления сверхурочная работа, вместо повышенной оплаты, может компенсироваться предоставлением дополнительного времени отдыха.</w:t>
      </w:r>
    </w:p>
    <w:p w:rsidR="000A3775" w:rsidRDefault="00BD083B" w:rsidP="00BD083B">
      <w:pPr>
        <w:ind w:firstLine="708"/>
        <w:jc w:val="both"/>
      </w:pPr>
      <w:r>
        <w:t>23. </w:t>
      </w:r>
      <w:r w:rsidR="000A3775">
        <w:t>Размер выплаты за работу со сведениями, составляющими государственную тайну, устанавливается в соответствии с законодательством Российской Федерации.</w:t>
      </w:r>
    </w:p>
    <w:p w:rsidR="000A3775" w:rsidRDefault="00BD083B" w:rsidP="00BD083B">
      <w:pPr>
        <w:ind w:firstLine="708"/>
        <w:jc w:val="both"/>
      </w:pPr>
      <w:r>
        <w:t>24. </w:t>
      </w:r>
      <w:r w:rsidR="000A3775">
        <w:t>Работникам органов местного самоуправления ЗГО, занимающим штатную должность с неполным рабочим днем, выплаты компенсационного характера устанавливаются пропорционально отработанному времени.</w:t>
      </w:r>
    </w:p>
    <w:p w:rsidR="000A3775" w:rsidRDefault="000A3775" w:rsidP="000A3775">
      <w:pPr>
        <w:jc w:val="both"/>
      </w:pPr>
    </w:p>
    <w:p w:rsidR="000A3775" w:rsidRDefault="00BD083B" w:rsidP="00BD083B">
      <w:pPr>
        <w:jc w:val="center"/>
      </w:pPr>
      <w:r>
        <w:t>2.3. </w:t>
      </w:r>
      <w:r w:rsidR="000A3775">
        <w:t>Порядок и условия выплат стимулирующего характера</w:t>
      </w:r>
    </w:p>
    <w:p w:rsidR="000A3775" w:rsidRDefault="000A3775" w:rsidP="000A3775">
      <w:pPr>
        <w:jc w:val="both"/>
      </w:pPr>
    </w:p>
    <w:p w:rsidR="000A3775" w:rsidRDefault="00BD083B" w:rsidP="00BD083B">
      <w:pPr>
        <w:ind w:firstLine="708"/>
        <w:jc w:val="both"/>
      </w:pPr>
      <w:r>
        <w:t>25. </w:t>
      </w:r>
      <w:r w:rsidR="000A3775">
        <w:t>Работникам органов местного самоуправления ЗГО могут устанавливаться следующие выплаты стимулирующего характера:</w:t>
      </w:r>
    </w:p>
    <w:p w:rsidR="000A3775" w:rsidRDefault="00BD083B" w:rsidP="00BD083B">
      <w:pPr>
        <w:ind w:firstLine="708"/>
        <w:jc w:val="both"/>
      </w:pPr>
      <w:r>
        <w:t>1) </w:t>
      </w:r>
      <w:r w:rsidR="000A3775">
        <w:t>выплаты за интенсивность и высокие результаты работы;</w:t>
      </w:r>
    </w:p>
    <w:p w:rsidR="000A3775" w:rsidRDefault="00BD083B" w:rsidP="00BD083B">
      <w:pPr>
        <w:ind w:firstLine="708"/>
        <w:jc w:val="both"/>
      </w:pPr>
      <w:r>
        <w:t>2) </w:t>
      </w:r>
      <w:r w:rsidR="000A3775">
        <w:t>выплаты за качество выполняемых работ;</w:t>
      </w:r>
    </w:p>
    <w:p w:rsidR="000A3775" w:rsidRDefault="00BD083B" w:rsidP="00BD083B">
      <w:pPr>
        <w:ind w:firstLine="708"/>
        <w:jc w:val="both"/>
      </w:pPr>
      <w:r>
        <w:t>3) </w:t>
      </w:r>
      <w:r w:rsidR="000A3775">
        <w:t>премиальные выплаты по итогам работы;</w:t>
      </w:r>
    </w:p>
    <w:p w:rsidR="000A3775" w:rsidRDefault="00BD083B" w:rsidP="00BD083B">
      <w:pPr>
        <w:ind w:firstLine="708"/>
        <w:jc w:val="both"/>
      </w:pPr>
      <w:r>
        <w:t>4) </w:t>
      </w:r>
      <w:r w:rsidR="000A3775">
        <w:t>выплаты за стаж работы;</w:t>
      </w:r>
    </w:p>
    <w:p w:rsidR="000A3775" w:rsidRDefault="00BD083B" w:rsidP="00BD083B">
      <w:pPr>
        <w:ind w:firstLine="708"/>
        <w:jc w:val="both"/>
      </w:pPr>
      <w:r>
        <w:t>5) </w:t>
      </w:r>
      <w:r w:rsidR="000A3775">
        <w:t>иные выплаты, перечень, порядок и</w:t>
      </w:r>
      <w:r>
        <w:t xml:space="preserve"> </w:t>
      </w:r>
      <w:proofErr w:type="gramStart"/>
      <w:r>
        <w:t>условия</w:t>
      </w:r>
      <w:proofErr w:type="gramEnd"/>
      <w:r>
        <w:t xml:space="preserve"> предоставления которых</w:t>
      </w:r>
      <w:r w:rsidR="000A3775">
        <w:t xml:space="preserve"> устанавливаются правовыми актами органов местного самоуправления ЗГО, отраслевых органов Администрации ЗГО в соответствии с действующим законодательством Российской Федерации.</w:t>
      </w:r>
    </w:p>
    <w:p w:rsidR="000A3775" w:rsidRDefault="00BD083B" w:rsidP="00BD083B">
      <w:pPr>
        <w:ind w:firstLine="708"/>
        <w:jc w:val="both"/>
      </w:pPr>
      <w:r>
        <w:t>26. </w:t>
      </w:r>
      <w:r w:rsidR="000A3775">
        <w:t xml:space="preserve">Выплаты стимулирующего характера устанавливаются в процентах </w:t>
      </w:r>
      <w:r>
        <w:br/>
      </w:r>
      <w:r w:rsidR="000A3775">
        <w:t>к окладам (должностным окладам) работников органов местного самоуправления ЗГО, либо в абсолютном размере.</w:t>
      </w:r>
    </w:p>
    <w:p w:rsidR="000A3775" w:rsidRDefault="00BD083B" w:rsidP="00BD083B">
      <w:pPr>
        <w:ind w:firstLine="708"/>
        <w:jc w:val="both"/>
      </w:pPr>
      <w:r>
        <w:t>27. </w:t>
      </w:r>
      <w:r w:rsidR="000A3775">
        <w:t>Выплаты стимулирующего характера производятся по решению руководителей органов местного самоуправления ЗГО, отраслевых органов Администрации ЗГО с учетом мнения представительного органа работников (при его наличии) в пределах утвержденного фонда оплаты труда.</w:t>
      </w:r>
    </w:p>
    <w:p w:rsidR="000A3775" w:rsidRDefault="00BD083B" w:rsidP="00BD083B">
      <w:pPr>
        <w:ind w:firstLine="708"/>
        <w:jc w:val="both"/>
      </w:pPr>
      <w:r>
        <w:lastRenderedPageBreak/>
        <w:t>28. </w:t>
      </w:r>
      <w:r w:rsidR="000A3775">
        <w:t xml:space="preserve">Выплаты за интенсивность и высокие результаты работы устанавливается работникам органов местного самоуправления ЗГО в виде надбавки за интенсивность работы и высокие результаты работы </w:t>
      </w:r>
      <w:proofErr w:type="gramStart"/>
      <w:r w:rsidR="000A3775">
        <w:t>за</w:t>
      </w:r>
      <w:proofErr w:type="gramEnd"/>
      <w:r w:rsidR="000A3775">
        <w:t>:</w:t>
      </w:r>
    </w:p>
    <w:p w:rsidR="000A3775" w:rsidRDefault="00BD083B" w:rsidP="00BD083B">
      <w:pPr>
        <w:ind w:firstLine="708"/>
        <w:jc w:val="both"/>
      </w:pPr>
      <w:r>
        <w:t>1) </w:t>
      </w:r>
      <w:r w:rsidR="000A3775">
        <w:t>выполнение внеплановых разовых, срочных работ;</w:t>
      </w:r>
    </w:p>
    <w:p w:rsidR="000A3775" w:rsidRDefault="00BD083B" w:rsidP="00BD083B">
      <w:pPr>
        <w:ind w:firstLine="708"/>
        <w:jc w:val="both"/>
      </w:pPr>
      <w:r>
        <w:t>2) </w:t>
      </w:r>
      <w:r w:rsidR="000A3775">
        <w:t xml:space="preserve">организацию и проведение отдельных мероприятий, направленных </w:t>
      </w:r>
      <w:r>
        <w:br/>
      </w:r>
      <w:r w:rsidR="000A3775">
        <w:t>на повышение авторитета и имиджа органов местного самоуправления ЗГО, отраслевых органов Администрации ЗГО.</w:t>
      </w:r>
    </w:p>
    <w:p w:rsidR="000A3775" w:rsidRDefault="00BD083B" w:rsidP="00BD083B">
      <w:pPr>
        <w:ind w:firstLine="708"/>
        <w:jc w:val="both"/>
      </w:pPr>
      <w:r>
        <w:t>29. </w:t>
      </w:r>
      <w:r w:rsidR="000A3775">
        <w:t xml:space="preserve">Выплаты за качество выполняемых работ устанавливаются работникам органов местного самоуправления ЗГО в виде надбавки за качество выполняемых работ </w:t>
      </w:r>
      <w:proofErr w:type="gramStart"/>
      <w:r w:rsidR="000A3775">
        <w:t>за</w:t>
      </w:r>
      <w:proofErr w:type="gramEnd"/>
      <w:r w:rsidR="000A3775">
        <w:t>:</w:t>
      </w:r>
    </w:p>
    <w:p w:rsidR="000A3775" w:rsidRDefault="00BD083B" w:rsidP="00BD083B">
      <w:pPr>
        <w:ind w:firstLine="708"/>
        <w:jc w:val="both"/>
      </w:pPr>
      <w:r>
        <w:t>1) </w:t>
      </w:r>
      <w:r w:rsidR="000A3775">
        <w:t>высокое качество выполненной работы с учетом инициативы, творчества и применения в работе современных форм и методов организации труда;</w:t>
      </w:r>
    </w:p>
    <w:p w:rsidR="000A3775" w:rsidRDefault="00BD083B" w:rsidP="00BD083B">
      <w:pPr>
        <w:ind w:firstLine="708"/>
        <w:jc w:val="both"/>
      </w:pPr>
      <w:r>
        <w:t>2) </w:t>
      </w:r>
      <w:r w:rsidR="000A3775">
        <w:t>соблюдение сроков, регламентов, стандартов;</w:t>
      </w:r>
    </w:p>
    <w:p w:rsidR="000A3775" w:rsidRDefault="00BD083B" w:rsidP="00BD083B">
      <w:pPr>
        <w:ind w:firstLine="708"/>
        <w:jc w:val="both"/>
      </w:pPr>
      <w:r>
        <w:t>3) </w:t>
      </w:r>
      <w:r w:rsidR="000A3775">
        <w:t>подготовку и внед</w:t>
      </w:r>
      <w:r>
        <w:t xml:space="preserve">рение рациональных предложений </w:t>
      </w:r>
      <w:r>
        <w:br/>
      </w:r>
      <w:r w:rsidR="000A3775">
        <w:t>по совершенствованию условий деятельности органов местного самоуправления ЗГО, отраслевых органов Администрации ЗГО.</w:t>
      </w:r>
    </w:p>
    <w:p w:rsidR="000A3775" w:rsidRDefault="00BD083B" w:rsidP="00BD083B">
      <w:pPr>
        <w:ind w:firstLine="708"/>
        <w:jc w:val="both"/>
      </w:pPr>
      <w:r>
        <w:t>30. </w:t>
      </w:r>
      <w:r w:rsidR="000A3775">
        <w:t xml:space="preserve">Премиальные выплаты по итогам работы устанавливаются в виде премии за месяц, квартал, год с целью поощрения работников органов местного самоуправления ЗГО по итогам количественной </w:t>
      </w:r>
      <w:proofErr w:type="gramStart"/>
      <w:r w:rsidR="000A3775">
        <w:t>оценки показателей критериев труда работников</w:t>
      </w:r>
      <w:proofErr w:type="gramEnd"/>
      <w:r w:rsidR="000A3775">
        <w:t xml:space="preserve"> за:</w:t>
      </w:r>
    </w:p>
    <w:p w:rsidR="000A3775" w:rsidRDefault="00BD083B" w:rsidP="00BD083B">
      <w:pPr>
        <w:ind w:firstLine="708"/>
        <w:jc w:val="both"/>
      </w:pPr>
      <w:r>
        <w:t>1) </w:t>
      </w:r>
      <w:r w:rsidR="000A3775">
        <w:t>успешное и добросовестное исполнение работником своих должностных обязанностей;</w:t>
      </w:r>
    </w:p>
    <w:p w:rsidR="000A3775" w:rsidRDefault="00BD083B" w:rsidP="00BD083B">
      <w:pPr>
        <w:ind w:firstLine="708"/>
        <w:jc w:val="both"/>
      </w:pPr>
      <w:r>
        <w:t>2) </w:t>
      </w:r>
      <w:r w:rsidR="000A3775">
        <w:t>качественную подготовку и проведение мероприятий;</w:t>
      </w:r>
    </w:p>
    <w:p w:rsidR="000A3775" w:rsidRDefault="00BD083B" w:rsidP="00BD083B">
      <w:pPr>
        <w:ind w:firstLine="708"/>
        <w:jc w:val="both"/>
      </w:pPr>
      <w:r>
        <w:t>3) </w:t>
      </w:r>
      <w:r w:rsidR="000A3775">
        <w:t>участие в выполнении важных работ, мероприятий.</w:t>
      </w:r>
    </w:p>
    <w:p w:rsidR="000A3775" w:rsidRDefault="000A3775" w:rsidP="00BD083B">
      <w:pPr>
        <w:ind w:firstLine="708"/>
        <w:jc w:val="both"/>
      </w:pPr>
      <w:r>
        <w:t xml:space="preserve">Премиальные выплаты по итогам работы не устанавливаются </w:t>
      </w:r>
      <w:r w:rsidR="00BD083B">
        <w:br/>
      </w:r>
      <w:r>
        <w:t>и не начисляются работникам органов местного самоуправления ЗГО:</w:t>
      </w:r>
    </w:p>
    <w:p w:rsidR="000A3775" w:rsidRDefault="00BD083B" w:rsidP="00BD083B">
      <w:pPr>
        <w:ind w:firstLine="708"/>
        <w:jc w:val="both"/>
      </w:pPr>
      <w:r>
        <w:t>1) </w:t>
      </w:r>
      <w:proofErr w:type="gramStart"/>
      <w:r w:rsidR="000A3775">
        <w:t>заключившим</w:t>
      </w:r>
      <w:proofErr w:type="gramEnd"/>
      <w:r w:rsidR="000A3775">
        <w:t xml:space="preserve"> трудовой договор на срок до трех месяцев;</w:t>
      </w:r>
    </w:p>
    <w:p w:rsidR="000A3775" w:rsidRDefault="00BD083B" w:rsidP="00BD083B">
      <w:pPr>
        <w:ind w:firstLine="708"/>
        <w:jc w:val="both"/>
      </w:pPr>
      <w:proofErr w:type="gramStart"/>
      <w:r>
        <w:t>2) </w:t>
      </w:r>
      <w:r w:rsidR="000A3775">
        <w:t>находящимся в отпуске по уходу за ребенком.</w:t>
      </w:r>
      <w:proofErr w:type="gramEnd"/>
    </w:p>
    <w:p w:rsidR="000A3775" w:rsidRDefault="00BD083B" w:rsidP="00BD083B">
      <w:pPr>
        <w:ind w:firstLine="708"/>
        <w:jc w:val="both"/>
      </w:pPr>
      <w:r>
        <w:t>31. </w:t>
      </w:r>
      <w:r w:rsidR="000A3775">
        <w:t>Период работы для определения стажа работникам органов местного самоуправления ЗГО устанавливаются  в порядке, утвержденном правовым актом органа местного самоуправления ЗГО, отраслевого органа Администрации ЗГО.</w:t>
      </w:r>
    </w:p>
    <w:p w:rsidR="000A3775" w:rsidRDefault="000A3775" w:rsidP="00BD083B">
      <w:pPr>
        <w:ind w:firstLine="708"/>
        <w:jc w:val="both"/>
      </w:pPr>
      <w:r>
        <w:t>Размер надб</w:t>
      </w:r>
      <w:r w:rsidR="00BD083B">
        <w:t xml:space="preserve">авки за стаж </w:t>
      </w:r>
      <w:r>
        <w:t xml:space="preserve">определяется в процентном отношении к окладу (должностному окладу) работников органа местного самоуправления ЗГО </w:t>
      </w:r>
      <w:r w:rsidR="00BD083B">
        <w:br/>
      </w:r>
      <w:r>
        <w:t>и составляет не более:</w:t>
      </w:r>
    </w:p>
    <w:p w:rsidR="000A3775" w:rsidRDefault="000A3775" w:rsidP="00BD083B">
      <w:pPr>
        <w:ind w:firstLine="708"/>
        <w:jc w:val="both"/>
      </w:pPr>
      <w:r>
        <w:t xml:space="preserve">10 </w:t>
      </w:r>
      <w:r w:rsidR="00BD083B">
        <w:t xml:space="preserve">процентов за стаж работы свыше </w:t>
      </w:r>
      <w:r>
        <w:t>1 года;</w:t>
      </w:r>
    </w:p>
    <w:p w:rsidR="000A3775" w:rsidRDefault="000A3775" w:rsidP="00BD083B">
      <w:pPr>
        <w:ind w:firstLine="708"/>
        <w:jc w:val="both"/>
      </w:pPr>
      <w:r>
        <w:t xml:space="preserve">15 </w:t>
      </w:r>
      <w:r w:rsidR="00BD083B">
        <w:t xml:space="preserve">процентов за стаж работы свыше </w:t>
      </w:r>
      <w:r>
        <w:t>3 лет;</w:t>
      </w:r>
    </w:p>
    <w:p w:rsidR="000A3775" w:rsidRDefault="000A3775" w:rsidP="00BD083B">
      <w:pPr>
        <w:ind w:firstLine="708"/>
        <w:jc w:val="both"/>
      </w:pPr>
      <w:r>
        <w:t xml:space="preserve">20 </w:t>
      </w:r>
      <w:r w:rsidR="00BD083B">
        <w:t xml:space="preserve">процентов за стаж работы свыше </w:t>
      </w:r>
      <w:r>
        <w:t>5 лет;</w:t>
      </w:r>
    </w:p>
    <w:p w:rsidR="000A3775" w:rsidRDefault="000A3775" w:rsidP="00BD083B">
      <w:pPr>
        <w:ind w:firstLine="708"/>
        <w:jc w:val="both"/>
      </w:pPr>
      <w:r>
        <w:t xml:space="preserve">25 </w:t>
      </w:r>
      <w:r w:rsidR="00BD083B">
        <w:t xml:space="preserve">процентов за стаж работы свыше </w:t>
      </w:r>
      <w:r>
        <w:t>10 лет;</w:t>
      </w:r>
    </w:p>
    <w:p w:rsidR="000A3775" w:rsidRDefault="000A3775" w:rsidP="00BD083B">
      <w:pPr>
        <w:ind w:firstLine="708"/>
        <w:jc w:val="both"/>
      </w:pPr>
      <w:r>
        <w:t xml:space="preserve">30 процентов за стаж работы </w:t>
      </w:r>
      <w:r w:rsidR="00BD083B">
        <w:t xml:space="preserve">свыше </w:t>
      </w:r>
      <w:r>
        <w:t>15 лет.</w:t>
      </w:r>
    </w:p>
    <w:p w:rsidR="000A3775" w:rsidRDefault="000A3775" w:rsidP="00BD083B">
      <w:pPr>
        <w:ind w:firstLine="708"/>
        <w:jc w:val="both"/>
      </w:pPr>
      <w:r>
        <w:t>Надбавка за стаж устанавливается (или изменяется размер указанной надбавки) по одной (основной) занимаемой должности работника в органе местного самоуправления ЗГО, отраслевом органе Администрации ЗГО.</w:t>
      </w:r>
    </w:p>
    <w:p w:rsidR="000A3775" w:rsidRDefault="00BD083B" w:rsidP="00BD083B">
      <w:pPr>
        <w:ind w:firstLine="708"/>
        <w:jc w:val="both"/>
      </w:pPr>
      <w:r>
        <w:t>32. </w:t>
      </w:r>
      <w:r w:rsidR="000A3775">
        <w:t>Работник органов местного самоуправления ЗГО может быть лишен стимулирующих выплат или их размер может быть снижен, за исключением выплаты за стаж работы, в следующих случаях:</w:t>
      </w:r>
    </w:p>
    <w:p w:rsidR="000A3775" w:rsidRDefault="00BD083B" w:rsidP="00BD083B">
      <w:pPr>
        <w:ind w:firstLine="708"/>
        <w:jc w:val="both"/>
      </w:pPr>
      <w:r>
        <w:lastRenderedPageBreak/>
        <w:t>1) </w:t>
      </w:r>
      <w:r w:rsidR="000A3775">
        <w:t>отсутствие на рабочем месте в течение более 4-х часов в течение дня без уважительных причин;</w:t>
      </w:r>
    </w:p>
    <w:p w:rsidR="000A3775" w:rsidRDefault="00BD083B" w:rsidP="00BD083B">
      <w:pPr>
        <w:ind w:firstLine="708"/>
        <w:jc w:val="both"/>
      </w:pPr>
      <w:r>
        <w:t>2) </w:t>
      </w:r>
      <w:r w:rsidR="000A3775">
        <w:t>некачественное, несвоевременное выполнение функциональных обязанностей, неквалифицированная подготовка и оформление документов, нарушение сроков предоставления установленной отчетности, финансовых документов, другой документации, предоставление неверной информации;</w:t>
      </w:r>
    </w:p>
    <w:p w:rsidR="000A3775" w:rsidRDefault="00BD083B" w:rsidP="00BD083B">
      <w:pPr>
        <w:ind w:firstLine="708"/>
        <w:jc w:val="both"/>
      </w:pPr>
      <w:r>
        <w:t>3) </w:t>
      </w:r>
      <w:r w:rsidR="000A3775">
        <w:t>нарушение правил техники безопасности и пожарной безопасности;</w:t>
      </w:r>
    </w:p>
    <w:p w:rsidR="000A3775" w:rsidRDefault="00BD083B" w:rsidP="00BD083B">
      <w:pPr>
        <w:ind w:firstLine="708"/>
        <w:jc w:val="both"/>
      </w:pPr>
      <w:r>
        <w:t>4) </w:t>
      </w:r>
      <w:r w:rsidR="000A3775">
        <w:t>нарушения в учете материальных средств, допущение недостач, хищений, порчи имуществ.</w:t>
      </w:r>
    </w:p>
    <w:p w:rsidR="000A3775" w:rsidRDefault="00BD083B" w:rsidP="00BD083B">
      <w:pPr>
        <w:ind w:firstLine="708"/>
        <w:jc w:val="both"/>
      </w:pPr>
      <w:r>
        <w:t>5) </w:t>
      </w:r>
      <w:r w:rsidR="000A3775">
        <w:t>неисполнение поручений непосредственного руководителя, руководителя (начальника) органа местного самоуправления ЗГО, отраслевого органа Администрации ЗГО.</w:t>
      </w:r>
    </w:p>
    <w:p w:rsidR="000A3775" w:rsidRDefault="000A3775" w:rsidP="000A3775">
      <w:pPr>
        <w:jc w:val="both"/>
      </w:pPr>
    </w:p>
    <w:p w:rsidR="000A3775" w:rsidRDefault="00BD083B" w:rsidP="00BD083B">
      <w:pPr>
        <w:jc w:val="center"/>
      </w:pPr>
      <w:r>
        <w:t>Раздел </w:t>
      </w:r>
      <w:r w:rsidR="000A3775">
        <w:t>2.4. Условия оплаты труда руководителя (начальника) отраслевого органа Администрации ЗГО, его заместителей и главного бухгалтера органа местного самоуправления ЗГО, отраслевого органа Администрации ЗГО</w:t>
      </w:r>
    </w:p>
    <w:p w:rsidR="000A3775" w:rsidRDefault="000A3775" w:rsidP="000A3775">
      <w:pPr>
        <w:jc w:val="both"/>
      </w:pPr>
    </w:p>
    <w:p w:rsidR="000A3775" w:rsidRDefault="00993BF7" w:rsidP="00993BF7">
      <w:pPr>
        <w:ind w:firstLine="708"/>
        <w:jc w:val="both"/>
      </w:pPr>
      <w:r>
        <w:t>33. </w:t>
      </w:r>
      <w:r w:rsidR="000A3775">
        <w:t>Заработная плата руководи</w:t>
      </w:r>
      <w:r>
        <w:t>телей (начальников) отраслевых ор</w:t>
      </w:r>
      <w:r w:rsidR="000A3775">
        <w:t xml:space="preserve">ганов Администрации ЗГО, их заместителей и главных бухгалтеров органов местного самоуправления ЗГО, отраслевых органов Администрации ЗГО </w:t>
      </w:r>
      <w:r>
        <w:br/>
      </w:r>
      <w:r w:rsidR="000A3775">
        <w:t>(далее – главный бухгалтер) состоит из оклада (должностного оклада), выплат компенсационного и стимулирующего характера.</w:t>
      </w:r>
    </w:p>
    <w:p w:rsidR="000A3775" w:rsidRDefault="00993BF7" w:rsidP="00993BF7">
      <w:pPr>
        <w:ind w:firstLine="708"/>
        <w:jc w:val="both"/>
      </w:pPr>
      <w:r>
        <w:t>34. </w:t>
      </w:r>
      <w:r w:rsidR="000A3775">
        <w:t>Оклад (должностной оклад) руко</w:t>
      </w:r>
      <w:r>
        <w:t>водителей (начальников) отрасле</w:t>
      </w:r>
      <w:r w:rsidR="000A3775">
        <w:t>вых органов Администрации ЗГО устанав</w:t>
      </w:r>
      <w:r>
        <w:t>ливается в размере 20 954,0 руб</w:t>
      </w:r>
      <w:r w:rsidR="000A3775">
        <w:t>лей.</w:t>
      </w:r>
    </w:p>
    <w:p w:rsidR="000A3775" w:rsidRDefault="000A3775" w:rsidP="000A3775">
      <w:pPr>
        <w:jc w:val="both"/>
      </w:pPr>
      <w:r>
        <w:t>Оклады (должностные оклады) заместителей руководителей (начальников) отраслевых органов Администрации ЗГО, главных бухгалтеров устанавливаются на 10-30 процентов ниже окладов (должностных окладов), указанных в абзаце первом настоящего пункта.</w:t>
      </w:r>
    </w:p>
    <w:p w:rsidR="000A3775" w:rsidRDefault="00993BF7" w:rsidP="00993BF7">
      <w:pPr>
        <w:ind w:firstLine="708"/>
        <w:jc w:val="both"/>
      </w:pPr>
      <w:r>
        <w:t>35. </w:t>
      </w:r>
      <w:r w:rsidR="000A3775">
        <w:t xml:space="preserve">Выплаты стимулирующего и компенсационного характера руководителям (начальникам) отраслевых органов Администрации ЗГО, </w:t>
      </w:r>
      <w:r>
        <w:br/>
      </w:r>
      <w:r w:rsidR="000A3775">
        <w:t xml:space="preserve">их заместителям и главным бухгалтерам устанавливаются в соответствии </w:t>
      </w:r>
      <w:r>
        <w:br/>
      </w:r>
      <w:r w:rsidR="000A3775">
        <w:t>с разделами 2.2 и 2.3 настоящего Положения.</w:t>
      </w:r>
    </w:p>
    <w:p w:rsidR="000A3775" w:rsidRDefault="00993BF7" w:rsidP="00993BF7">
      <w:pPr>
        <w:ind w:firstLine="708"/>
        <w:jc w:val="both"/>
      </w:pPr>
      <w:r>
        <w:t>36. </w:t>
      </w:r>
      <w:r w:rsidR="000A3775">
        <w:t>Условия оплаты труда руководителей (начальников) отраслевых органов Администрации ЗГО устанавливаются в трудовом договоре (дополнительном соглашении к трудовому договору). Размер выплат стимулирующего характера руководителей (начальников) отраслевых органов Администрации ЗГО устанавливается Главой Златоустовского городского округа.</w:t>
      </w:r>
    </w:p>
    <w:p w:rsidR="000A3775" w:rsidRDefault="000A3775" w:rsidP="000A3775">
      <w:pPr>
        <w:jc w:val="both"/>
      </w:pPr>
    </w:p>
    <w:p w:rsidR="000A3775" w:rsidRDefault="00993BF7" w:rsidP="00993BF7">
      <w:pPr>
        <w:jc w:val="center"/>
      </w:pPr>
      <w:r>
        <w:t>3. </w:t>
      </w:r>
      <w:r w:rsidR="000A3775">
        <w:t>Заключительные положения</w:t>
      </w:r>
    </w:p>
    <w:p w:rsidR="000A3775" w:rsidRDefault="000A3775" w:rsidP="000A3775">
      <w:pPr>
        <w:jc w:val="both"/>
      </w:pPr>
    </w:p>
    <w:p w:rsidR="000A3775" w:rsidRDefault="00993BF7" w:rsidP="00993BF7">
      <w:pPr>
        <w:ind w:firstLine="708"/>
        <w:jc w:val="both"/>
      </w:pPr>
      <w:r>
        <w:t>37. </w:t>
      </w:r>
      <w:r w:rsidR="000A3775">
        <w:t xml:space="preserve">Экономия по фонду оплаты труда остается в распоряжении органов местного самоуправления ЗГО, отраслевых органов Администрации ЗГО </w:t>
      </w:r>
      <w:r>
        <w:br/>
      </w:r>
      <w:r w:rsidR="000A3775">
        <w:t xml:space="preserve">и используется в порядке, установленном руководителем (начальником) соответствующего органа местного самоуправления ЗГО, отраслевого органа Администрации ЗГО. </w:t>
      </w:r>
    </w:p>
    <w:p w:rsidR="000A3775" w:rsidRDefault="000A3775" w:rsidP="00993BF7">
      <w:pPr>
        <w:ind w:firstLine="708"/>
        <w:jc w:val="both"/>
      </w:pPr>
      <w:r>
        <w:lastRenderedPageBreak/>
        <w:t xml:space="preserve">Порядок использования экономии по фонду оплаты труда отраслевыми органами Администрации ЗГО, а также осуществление выплаты руководителям (начальникам) отраслевых органов Администрации ЗГО за счет экономии </w:t>
      </w:r>
      <w:r w:rsidR="00993BF7">
        <w:br/>
      </w:r>
      <w:r>
        <w:t>по фонду оплаты труда подлежат согласованию с курирующими заместителями Главы Златоустовского городского округа.</w:t>
      </w:r>
    </w:p>
    <w:p w:rsidR="000A3775" w:rsidRDefault="000A3775" w:rsidP="00993BF7">
      <w:pPr>
        <w:ind w:firstLine="708"/>
        <w:jc w:val="both"/>
      </w:pPr>
      <w:r>
        <w:t xml:space="preserve">При наличии экономии фонда оплаты труда работникам органов местного самоуправления ЗГО может выплачиваться материальная помощь, которая не является стимулирующей выплатой и не учитывается </w:t>
      </w:r>
      <w:r w:rsidR="00993BF7">
        <w:br/>
      </w:r>
      <w:r>
        <w:t>при начислении районного коэффициента в случаях и в порядке, предусмотренном настоящим  Положением.</w:t>
      </w:r>
    </w:p>
    <w:p w:rsidR="00993BF7" w:rsidRDefault="00993BF7">
      <w:r>
        <w:br w:type="page"/>
      </w:r>
    </w:p>
    <w:p w:rsidR="00420F29" w:rsidRDefault="00420F29" w:rsidP="00772D4B">
      <w:pPr>
        <w:ind w:left="3119"/>
        <w:jc w:val="center"/>
      </w:pPr>
      <w:r>
        <w:lastRenderedPageBreak/>
        <w:t>Приложение 1</w:t>
      </w:r>
    </w:p>
    <w:p w:rsidR="00420F29" w:rsidRDefault="00772D4B" w:rsidP="00772D4B">
      <w:pPr>
        <w:ind w:left="3119"/>
        <w:jc w:val="center"/>
      </w:pPr>
      <w:proofErr w:type="gramStart"/>
      <w:r>
        <w:t>к Положению о порядке и условиях оплаты труда</w:t>
      </w:r>
      <w:r>
        <w:br/>
      </w:r>
      <w:r w:rsidR="00420F29">
        <w:t xml:space="preserve">работников, занимающих должности, не отнесенные </w:t>
      </w:r>
      <w:r>
        <w:br/>
      </w:r>
      <w:r w:rsidR="00420F29">
        <w:t xml:space="preserve">к должностям муниципальной службы, </w:t>
      </w:r>
      <w:r>
        <w:br/>
      </w:r>
      <w:r w:rsidR="00420F29">
        <w:t xml:space="preserve">и осуществляющих техническое обеспечение </w:t>
      </w:r>
      <w:r>
        <w:br/>
      </w:r>
      <w:r w:rsidR="00420F29">
        <w:t xml:space="preserve">деятельности органов местного самоуправления </w:t>
      </w:r>
      <w:r>
        <w:br/>
      </w:r>
      <w:r w:rsidR="00420F29">
        <w:t xml:space="preserve">Златоустовского городского округа, обслуживающего персонала,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w:t>
      </w:r>
      <w:r>
        <w:br/>
      </w:r>
      <w:r w:rsidR="00420F29">
        <w:t>«Государственное управление общего характера»</w:t>
      </w:r>
      <w:proofErr w:type="gramEnd"/>
    </w:p>
    <w:p w:rsidR="00420F29" w:rsidRDefault="00420F29" w:rsidP="00420F29">
      <w:pPr>
        <w:ind w:firstLine="708"/>
        <w:jc w:val="both"/>
      </w:pPr>
    </w:p>
    <w:p w:rsidR="00420F29" w:rsidRDefault="00420F29" w:rsidP="00A959E2">
      <w:pPr>
        <w:jc w:val="center"/>
      </w:pPr>
      <w:r>
        <w:t>Должностные оклады по профессиональным квалификационным группам общеотраслевых должностей руководителей, специалистов и служащих</w:t>
      </w:r>
    </w:p>
    <w:p w:rsidR="00420F29" w:rsidRDefault="00420F29" w:rsidP="00420F29">
      <w:pPr>
        <w:ind w:firstLine="708"/>
        <w:jc w:val="both"/>
      </w:pPr>
    </w:p>
    <w:p w:rsidR="00420F29" w:rsidRDefault="00420F29" w:rsidP="00420F29">
      <w:pPr>
        <w:ind w:firstLine="708"/>
        <w:jc w:val="both"/>
      </w:pPr>
      <w:r>
        <w:t>Профессиональные квалификационные группы общеотраслевых должностей руководителей, специалистов и служащих утверждены приказом Министерства здравоохранения и социального развития Росс</w:t>
      </w:r>
      <w:r w:rsidR="00A959E2">
        <w:t>ийской Федерации от 29 мая 2008 г. № </w:t>
      </w:r>
      <w:r>
        <w:t>247н «Об утверждении профессиональных квалификационных групп общеотраслевых должностей руководителей, специалистов и служащих».</w:t>
      </w:r>
    </w:p>
    <w:p w:rsidR="00420F29" w:rsidRDefault="00420F29" w:rsidP="00420F29">
      <w:pPr>
        <w:ind w:firstLine="708"/>
        <w:jc w:val="both"/>
      </w:pPr>
    </w:p>
    <w:p w:rsidR="00993BF7" w:rsidRDefault="00A959E2" w:rsidP="00420F29">
      <w:pPr>
        <w:ind w:firstLine="708"/>
        <w:jc w:val="both"/>
      </w:pPr>
      <w:r>
        <w:t>1. </w:t>
      </w:r>
      <w:r w:rsidR="00420F29">
        <w:t>Профессиональная квалификационная группа первого уровня</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771"/>
      </w:tblGrid>
      <w:tr w:rsidR="00C10D6F" w:rsidRPr="00C10D6F" w:rsidTr="00C10D6F">
        <w:trPr>
          <w:jc w:val="center"/>
        </w:trPr>
        <w:tc>
          <w:tcPr>
            <w:tcW w:w="4212" w:type="dxa"/>
          </w:tcPr>
          <w:p w:rsidR="00C10D6F" w:rsidRPr="00C10D6F" w:rsidRDefault="00C10D6F" w:rsidP="00C10D6F">
            <w:pPr>
              <w:jc w:val="center"/>
              <w:rPr>
                <w:sz w:val="24"/>
                <w:szCs w:val="20"/>
              </w:rPr>
            </w:pPr>
            <w:r w:rsidRPr="00C10D6F">
              <w:rPr>
                <w:sz w:val="24"/>
                <w:szCs w:val="20"/>
              </w:rPr>
              <w:t>Квалификационные уровни</w:t>
            </w:r>
          </w:p>
        </w:tc>
        <w:tc>
          <w:tcPr>
            <w:tcW w:w="2707" w:type="dxa"/>
          </w:tcPr>
          <w:p w:rsidR="00C10D6F" w:rsidRPr="00C10D6F" w:rsidRDefault="00C10D6F" w:rsidP="00C10D6F">
            <w:pPr>
              <w:jc w:val="center"/>
              <w:rPr>
                <w:sz w:val="24"/>
                <w:szCs w:val="20"/>
              </w:rPr>
            </w:pPr>
            <w:r w:rsidRPr="00C10D6F">
              <w:rPr>
                <w:sz w:val="24"/>
                <w:szCs w:val="20"/>
              </w:rPr>
              <w:t>Должностные оклады (рубли)</w:t>
            </w:r>
          </w:p>
        </w:tc>
      </w:tr>
      <w:tr w:rsidR="00C10D6F" w:rsidRPr="00C10D6F" w:rsidTr="00C10D6F">
        <w:trPr>
          <w:jc w:val="center"/>
        </w:trPr>
        <w:tc>
          <w:tcPr>
            <w:tcW w:w="4212" w:type="dxa"/>
          </w:tcPr>
          <w:p w:rsidR="00C10D6F" w:rsidRPr="00C10D6F" w:rsidRDefault="00C10D6F" w:rsidP="00C10D6F">
            <w:pPr>
              <w:rPr>
                <w:sz w:val="24"/>
                <w:szCs w:val="20"/>
              </w:rPr>
            </w:pPr>
            <w:r w:rsidRPr="00C10D6F">
              <w:rPr>
                <w:sz w:val="24"/>
                <w:szCs w:val="20"/>
              </w:rPr>
              <w:t>1 квалификационный уровень</w:t>
            </w:r>
          </w:p>
        </w:tc>
        <w:tc>
          <w:tcPr>
            <w:tcW w:w="2707" w:type="dxa"/>
          </w:tcPr>
          <w:p w:rsidR="00C10D6F" w:rsidRPr="00C10D6F" w:rsidRDefault="00C10D6F" w:rsidP="00C10D6F">
            <w:pPr>
              <w:jc w:val="center"/>
              <w:rPr>
                <w:sz w:val="24"/>
                <w:szCs w:val="20"/>
              </w:rPr>
            </w:pPr>
            <w:r w:rsidRPr="00C10D6F">
              <w:rPr>
                <w:sz w:val="24"/>
                <w:szCs w:val="20"/>
              </w:rPr>
              <w:t>5 251</w:t>
            </w:r>
          </w:p>
        </w:tc>
      </w:tr>
      <w:tr w:rsidR="00C10D6F" w:rsidRPr="00C10D6F" w:rsidTr="00C10D6F">
        <w:trPr>
          <w:jc w:val="center"/>
        </w:trPr>
        <w:tc>
          <w:tcPr>
            <w:tcW w:w="4212" w:type="dxa"/>
          </w:tcPr>
          <w:p w:rsidR="00C10D6F" w:rsidRPr="00C10D6F" w:rsidRDefault="00C10D6F" w:rsidP="00C10D6F">
            <w:pPr>
              <w:rPr>
                <w:sz w:val="24"/>
                <w:szCs w:val="20"/>
              </w:rPr>
            </w:pPr>
            <w:r w:rsidRPr="00C10D6F">
              <w:rPr>
                <w:sz w:val="24"/>
                <w:szCs w:val="20"/>
              </w:rPr>
              <w:t>2 квалификационный уровень</w:t>
            </w:r>
          </w:p>
        </w:tc>
        <w:tc>
          <w:tcPr>
            <w:tcW w:w="2707" w:type="dxa"/>
          </w:tcPr>
          <w:p w:rsidR="00C10D6F" w:rsidRPr="00C10D6F" w:rsidRDefault="00C10D6F" w:rsidP="00C10D6F">
            <w:pPr>
              <w:jc w:val="center"/>
              <w:rPr>
                <w:sz w:val="24"/>
                <w:szCs w:val="20"/>
              </w:rPr>
            </w:pPr>
            <w:r w:rsidRPr="00C10D6F">
              <w:rPr>
                <w:sz w:val="24"/>
                <w:szCs w:val="20"/>
              </w:rPr>
              <w:t>5 489</w:t>
            </w:r>
          </w:p>
        </w:tc>
      </w:tr>
    </w:tbl>
    <w:p w:rsidR="00C10D6F" w:rsidRPr="00C10D6F" w:rsidRDefault="00C10D6F" w:rsidP="00C10D6F">
      <w:pPr>
        <w:ind w:firstLine="709"/>
      </w:pPr>
    </w:p>
    <w:p w:rsidR="00C10D6F" w:rsidRPr="00C10D6F" w:rsidRDefault="00C10D6F" w:rsidP="00C10D6F">
      <w:pPr>
        <w:ind w:firstLine="709"/>
      </w:pPr>
      <w:r>
        <w:t>2. </w:t>
      </w:r>
      <w:r w:rsidRPr="00C10D6F">
        <w:t>Профессиональная квалификационная группа второго уровня</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3"/>
        <w:gridCol w:w="3726"/>
      </w:tblGrid>
      <w:tr w:rsidR="00C10D6F" w:rsidRPr="00C10D6F" w:rsidTr="00C10D6F">
        <w:trPr>
          <w:jc w:val="center"/>
        </w:trPr>
        <w:tc>
          <w:tcPr>
            <w:tcW w:w="4173" w:type="dxa"/>
          </w:tcPr>
          <w:p w:rsidR="00C10D6F" w:rsidRPr="00C10D6F" w:rsidRDefault="00C10D6F" w:rsidP="00C10D6F">
            <w:pPr>
              <w:jc w:val="center"/>
              <w:rPr>
                <w:sz w:val="24"/>
                <w:szCs w:val="24"/>
              </w:rPr>
            </w:pPr>
            <w:r w:rsidRPr="00C10D6F">
              <w:rPr>
                <w:sz w:val="24"/>
                <w:szCs w:val="24"/>
              </w:rPr>
              <w:t>Квалификационные уровни</w:t>
            </w:r>
          </w:p>
        </w:tc>
        <w:tc>
          <w:tcPr>
            <w:tcW w:w="2630" w:type="dxa"/>
          </w:tcPr>
          <w:p w:rsidR="00C10D6F" w:rsidRPr="00C10D6F" w:rsidRDefault="00C10D6F" w:rsidP="00C10D6F">
            <w:pPr>
              <w:jc w:val="center"/>
              <w:rPr>
                <w:sz w:val="24"/>
                <w:szCs w:val="24"/>
              </w:rPr>
            </w:pPr>
            <w:r w:rsidRPr="00C10D6F">
              <w:rPr>
                <w:sz w:val="24"/>
                <w:szCs w:val="24"/>
              </w:rPr>
              <w:t>Должностные оклады (рубли)</w:t>
            </w:r>
          </w:p>
        </w:tc>
      </w:tr>
      <w:tr w:rsidR="00C10D6F" w:rsidRPr="00C10D6F" w:rsidTr="00C10D6F">
        <w:trPr>
          <w:jc w:val="center"/>
        </w:trPr>
        <w:tc>
          <w:tcPr>
            <w:tcW w:w="4173" w:type="dxa"/>
          </w:tcPr>
          <w:p w:rsidR="00C10D6F" w:rsidRPr="00C10D6F" w:rsidRDefault="00C10D6F" w:rsidP="00C10D6F">
            <w:pPr>
              <w:rPr>
                <w:sz w:val="24"/>
                <w:szCs w:val="24"/>
              </w:rPr>
            </w:pPr>
            <w:r w:rsidRPr="00C10D6F">
              <w:rPr>
                <w:sz w:val="24"/>
                <w:szCs w:val="24"/>
              </w:rPr>
              <w:t>1 квалификационный уровень</w:t>
            </w:r>
          </w:p>
        </w:tc>
        <w:tc>
          <w:tcPr>
            <w:tcW w:w="2630" w:type="dxa"/>
          </w:tcPr>
          <w:p w:rsidR="00C10D6F" w:rsidRPr="00C10D6F" w:rsidRDefault="00C10D6F" w:rsidP="00C10D6F">
            <w:pPr>
              <w:jc w:val="center"/>
              <w:rPr>
                <w:sz w:val="24"/>
                <w:szCs w:val="24"/>
              </w:rPr>
            </w:pPr>
            <w:r w:rsidRPr="00C10D6F">
              <w:rPr>
                <w:sz w:val="24"/>
                <w:szCs w:val="24"/>
              </w:rPr>
              <w:t>5 968</w:t>
            </w:r>
          </w:p>
        </w:tc>
      </w:tr>
      <w:tr w:rsidR="00C10D6F" w:rsidRPr="00C10D6F" w:rsidTr="00C10D6F">
        <w:trPr>
          <w:jc w:val="center"/>
        </w:trPr>
        <w:tc>
          <w:tcPr>
            <w:tcW w:w="4173" w:type="dxa"/>
          </w:tcPr>
          <w:p w:rsidR="00C10D6F" w:rsidRPr="00C10D6F" w:rsidRDefault="00C10D6F" w:rsidP="00C10D6F">
            <w:pPr>
              <w:rPr>
                <w:sz w:val="24"/>
                <w:szCs w:val="24"/>
              </w:rPr>
            </w:pPr>
            <w:r w:rsidRPr="00C10D6F">
              <w:rPr>
                <w:sz w:val="24"/>
                <w:szCs w:val="24"/>
              </w:rPr>
              <w:t>2 квалификационный уровень</w:t>
            </w:r>
          </w:p>
        </w:tc>
        <w:tc>
          <w:tcPr>
            <w:tcW w:w="2630" w:type="dxa"/>
          </w:tcPr>
          <w:p w:rsidR="00C10D6F" w:rsidRPr="00C10D6F" w:rsidRDefault="00C10D6F" w:rsidP="00C10D6F">
            <w:pPr>
              <w:jc w:val="center"/>
              <w:rPr>
                <w:sz w:val="24"/>
                <w:szCs w:val="24"/>
              </w:rPr>
            </w:pPr>
            <w:r w:rsidRPr="00C10D6F">
              <w:rPr>
                <w:sz w:val="24"/>
                <w:szCs w:val="24"/>
              </w:rPr>
              <w:t>6 368</w:t>
            </w:r>
          </w:p>
        </w:tc>
      </w:tr>
      <w:tr w:rsidR="00C10D6F" w:rsidRPr="00C10D6F" w:rsidTr="00C10D6F">
        <w:trPr>
          <w:jc w:val="center"/>
        </w:trPr>
        <w:tc>
          <w:tcPr>
            <w:tcW w:w="4173" w:type="dxa"/>
          </w:tcPr>
          <w:p w:rsidR="00C10D6F" w:rsidRPr="00C10D6F" w:rsidRDefault="00C10D6F" w:rsidP="00C10D6F">
            <w:pPr>
              <w:rPr>
                <w:sz w:val="24"/>
                <w:szCs w:val="24"/>
              </w:rPr>
            </w:pPr>
            <w:r w:rsidRPr="00C10D6F">
              <w:rPr>
                <w:sz w:val="24"/>
                <w:szCs w:val="24"/>
              </w:rPr>
              <w:t>3 квалификационный уровень</w:t>
            </w:r>
          </w:p>
        </w:tc>
        <w:tc>
          <w:tcPr>
            <w:tcW w:w="2630" w:type="dxa"/>
          </w:tcPr>
          <w:p w:rsidR="00C10D6F" w:rsidRPr="00C10D6F" w:rsidRDefault="00C10D6F" w:rsidP="00C10D6F">
            <w:pPr>
              <w:jc w:val="center"/>
              <w:rPr>
                <w:sz w:val="24"/>
                <w:szCs w:val="24"/>
              </w:rPr>
            </w:pPr>
            <w:r w:rsidRPr="00C10D6F">
              <w:rPr>
                <w:sz w:val="24"/>
                <w:szCs w:val="24"/>
              </w:rPr>
              <w:t>6 430</w:t>
            </w:r>
          </w:p>
        </w:tc>
      </w:tr>
      <w:tr w:rsidR="00C10D6F" w:rsidRPr="00C10D6F" w:rsidTr="00C10D6F">
        <w:trPr>
          <w:jc w:val="center"/>
        </w:trPr>
        <w:tc>
          <w:tcPr>
            <w:tcW w:w="4173" w:type="dxa"/>
          </w:tcPr>
          <w:p w:rsidR="00C10D6F" w:rsidRPr="00C10D6F" w:rsidRDefault="00C10D6F" w:rsidP="00C10D6F">
            <w:pPr>
              <w:rPr>
                <w:sz w:val="24"/>
                <w:szCs w:val="24"/>
              </w:rPr>
            </w:pPr>
            <w:r w:rsidRPr="00C10D6F">
              <w:rPr>
                <w:sz w:val="24"/>
                <w:szCs w:val="24"/>
              </w:rPr>
              <w:t>4 квалификационный уровень</w:t>
            </w:r>
          </w:p>
        </w:tc>
        <w:tc>
          <w:tcPr>
            <w:tcW w:w="2630" w:type="dxa"/>
          </w:tcPr>
          <w:p w:rsidR="00C10D6F" w:rsidRPr="00C10D6F" w:rsidRDefault="00C10D6F" w:rsidP="00C10D6F">
            <w:pPr>
              <w:jc w:val="center"/>
              <w:rPr>
                <w:sz w:val="24"/>
                <w:szCs w:val="24"/>
              </w:rPr>
            </w:pPr>
            <w:r w:rsidRPr="00C10D6F">
              <w:rPr>
                <w:sz w:val="24"/>
                <w:szCs w:val="24"/>
              </w:rPr>
              <w:t>6 801</w:t>
            </w:r>
          </w:p>
        </w:tc>
      </w:tr>
      <w:tr w:rsidR="00C10D6F" w:rsidRPr="00C10D6F" w:rsidTr="00C10D6F">
        <w:trPr>
          <w:jc w:val="center"/>
        </w:trPr>
        <w:tc>
          <w:tcPr>
            <w:tcW w:w="4173" w:type="dxa"/>
          </w:tcPr>
          <w:p w:rsidR="00C10D6F" w:rsidRPr="00C10D6F" w:rsidRDefault="00C10D6F" w:rsidP="00C10D6F">
            <w:pPr>
              <w:rPr>
                <w:sz w:val="24"/>
                <w:szCs w:val="24"/>
              </w:rPr>
            </w:pPr>
            <w:r w:rsidRPr="00C10D6F">
              <w:rPr>
                <w:sz w:val="24"/>
                <w:szCs w:val="24"/>
              </w:rPr>
              <w:t>5 квалификационный уровень</w:t>
            </w:r>
          </w:p>
        </w:tc>
        <w:tc>
          <w:tcPr>
            <w:tcW w:w="2630" w:type="dxa"/>
          </w:tcPr>
          <w:p w:rsidR="00C10D6F" w:rsidRPr="00C10D6F" w:rsidRDefault="00C10D6F" w:rsidP="00C10D6F">
            <w:pPr>
              <w:jc w:val="center"/>
              <w:rPr>
                <w:sz w:val="24"/>
                <w:szCs w:val="24"/>
              </w:rPr>
            </w:pPr>
            <w:r w:rsidRPr="00C10D6F">
              <w:rPr>
                <w:sz w:val="24"/>
                <w:szCs w:val="24"/>
              </w:rPr>
              <w:t>7 335</w:t>
            </w:r>
          </w:p>
        </w:tc>
      </w:tr>
    </w:tbl>
    <w:p w:rsidR="00C10D6F" w:rsidRPr="00C10D6F" w:rsidRDefault="00C10D6F" w:rsidP="00C10D6F">
      <w:pPr>
        <w:ind w:firstLine="709"/>
      </w:pPr>
    </w:p>
    <w:p w:rsidR="00C10D6F" w:rsidRPr="00C10D6F" w:rsidRDefault="00C10D6F" w:rsidP="00C10D6F">
      <w:pPr>
        <w:ind w:firstLine="709"/>
      </w:pPr>
      <w:r>
        <w:t>3. </w:t>
      </w:r>
      <w:r w:rsidRPr="00C10D6F">
        <w:t>Профессиональная квалификационная группа третьего уровня</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771"/>
      </w:tblGrid>
      <w:tr w:rsidR="00C10D6F" w:rsidRPr="00C10D6F" w:rsidTr="00C10D6F">
        <w:trPr>
          <w:jc w:val="center"/>
        </w:trPr>
        <w:tc>
          <w:tcPr>
            <w:tcW w:w="4212" w:type="dxa"/>
          </w:tcPr>
          <w:p w:rsidR="00C10D6F" w:rsidRPr="00C10D6F" w:rsidRDefault="00C10D6F" w:rsidP="00C10D6F">
            <w:pPr>
              <w:jc w:val="center"/>
              <w:rPr>
                <w:sz w:val="24"/>
                <w:szCs w:val="24"/>
              </w:rPr>
            </w:pPr>
            <w:r w:rsidRPr="00C10D6F">
              <w:rPr>
                <w:sz w:val="24"/>
                <w:szCs w:val="24"/>
              </w:rPr>
              <w:t>Квалификационные уровни</w:t>
            </w:r>
          </w:p>
        </w:tc>
        <w:tc>
          <w:tcPr>
            <w:tcW w:w="2707" w:type="dxa"/>
          </w:tcPr>
          <w:p w:rsidR="00C10D6F" w:rsidRPr="00C10D6F" w:rsidRDefault="00C10D6F" w:rsidP="00C10D6F">
            <w:pPr>
              <w:jc w:val="center"/>
              <w:rPr>
                <w:sz w:val="24"/>
                <w:szCs w:val="24"/>
              </w:rPr>
            </w:pPr>
            <w:r w:rsidRPr="00C10D6F">
              <w:rPr>
                <w:sz w:val="24"/>
                <w:szCs w:val="24"/>
              </w:rPr>
              <w:t>Должностные оклады (рубли)</w:t>
            </w:r>
          </w:p>
        </w:tc>
      </w:tr>
      <w:tr w:rsidR="00C10D6F" w:rsidRPr="00C10D6F" w:rsidTr="00C10D6F">
        <w:trPr>
          <w:jc w:val="center"/>
        </w:trPr>
        <w:tc>
          <w:tcPr>
            <w:tcW w:w="4212" w:type="dxa"/>
          </w:tcPr>
          <w:p w:rsidR="00C10D6F" w:rsidRPr="00C10D6F" w:rsidRDefault="00C10D6F" w:rsidP="00C10D6F">
            <w:pPr>
              <w:rPr>
                <w:sz w:val="24"/>
                <w:szCs w:val="24"/>
              </w:rPr>
            </w:pPr>
            <w:r w:rsidRPr="00C10D6F">
              <w:rPr>
                <w:sz w:val="24"/>
                <w:szCs w:val="24"/>
              </w:rPr>
              <w:t>1 квалификационный уровень</w:t>
            </w:r>
          </w:p>
        </w:tc>
        <w:tc>
          <w:tcPr>
            <w:tcW w:w="2707" w:type="dxa"/>
          </w:tcPr>
          <w:p w:rsidR="00C10D6F" w:rsidRPr="00C10D6F" w:rsidRDefault="00C10D6F" w:rsidP="00C10D6F">
            <w:pPr>
              <w:jc w:val="center"/>
              <w:rPr>
                <w:sz w:val="24"/>
                <w:szCs w:val="24"/>
              </w:rPr>
            </w:pPr>
            <w:r w:rsidRPr="00C10D6F">
              <w:rPr>
                <w:sz w:val="24"/>
                <w:szCs w:val="24"/>
              </w:rPr>
              <w:t>7 650</w:t>
            </w:r>
          </w:p>
        </w:tc>
      </w:tr>
      <w:tr w:rsidR="00C10D6F" w:rsidRPr="00C10D6F" w:rsidTr="00C10D6F">
        <w:trPr>
          <w:jc w:val="center"/>
        </w:trPr>
        <w:tc>
          <w:tcPr>
            <w:tcW w:w="4212" w:type="dxa"/>
          </w:tcPr>
          <w:p w:rsidR="00C10D6F" w:rsidRPr="00C10D6F" w:rsidRDefault="00C10D6F" w:rsidP="00C10D6F">
            <w:pPr>
              <w:rPr>
                <w:sz w:val="24"/>
                <w:szCs w:val="24"/>
              </w:rPr>
            </w:pPr>
            <w:r w:rsidRPr="00C10D6F">
              <w:rPr>
                <w:sz w:val="24"/>
                <w:szCs w:val="24"/>
              </w:rPr>
              <w:t>2 квалификационный уровень</w:t>
            </w:r>
          </w:p>
        </w:tc>
        <w:tc>
          <w:tcPr>
            <w:tcW w:w="2707" w:type="dxa"/>
          </w:tcPr>
          <w:p w:rsidR="00C10D6F" w:rsidRPr="00C10D6F" w:rsidRDefault="00C10D6F" w:rsidP="00C10D6F">
            <w:pPr>
              <w:jc w:val="center"/>
              <w:rPr>
                <w:sz w:val="24"/>
                <w:szCs w:val="24"/>
              </w:rPr>
            </w:pPr>
            <w:r w:rsidRPr="00C10D6F">
              <w:rPr>
                <w:sz w:val="24"/>
                <w:szCs w:val="24"/>
              </w:rPr>
              <w:t>8 039</w:t>
            </w:r>
          </w:p>
        </w:tc>
      </w:tr>
      <w:tr w:rsidR="00C10D6F" w:rsidRPr="00C10D6F" w:rsidTr="00C10D6F">
        <w:trPr>
          <w:jc w:val="center"/>
        </w:trPr>
        <w:tc>
          <w:tcPr>
            <w:tcW w:w="4212" w:type="dxa"/>
          </w:tcPr>
          <w:p w:rsidR="00C10D6F" w:rsidRPr="00C10D6F" w:rsidRDefault="00C10D6F" w:rsidP="00C10D6F">
            <w:pPr>
              <w:rPr>
                <w:sz w:val="24"/>
                <w:szCs w:val="24"/>
              </w:rPr>
            </w:pPr>
            <w:r w:rsidRPr="00C10D6F">
              <w:rPr>
                <w:sz w:val="24"/>
                <w:szCs w:val="24"/>
              </w:rPr>
              <w:t>3 квалификационный уровень</w:t>
            </w:r>
          </w:p>
        </w:tc>
        <w:tc>
          <w:tcPr>
            <w:tcW w:w="2707" w:type="dxa"/>
          </w:tcPr>
          <w:p w:rsidR="00C10D6F" w:rsidRPr="00C10D6F" w:rsidRDefault="00C10D6F" w:rsidP="00C10D6F">
            <w:pPr>
              <w:jc w:val="center"/>
              <w:rPr>
                <w:sz w:val="24"/>
                <w:szCs w:val="24"/>
              </w:rPr>
            </w:pPr>
            <w:r w:rsidRPr="00C10D6F">
              <w:rPr>
                <w:sz w:val="24"/>
                <w:szCs w:val="24"/>
              </w:rPr>
              <w:t>8 177</w:t>
            </w:r>
          </w:p>
        </w:tc>
      </w:tr>
      <w:tr w:rsidR="00C10D6F" w:rsidRPr="00C10D6F" w:rsidTr="00C10D6F">
        <w:trPr>
          <w:jc w:val="center"/>
        </w:trPr>
        <w:tc>
          <w:tcPr>
            <w:tcW w:w="4212" w:type="dxa"/>
          </w:tcPr>
          <w:p w:rsidR="00C10D6F" w:rsidRPr="00C10D6F" w:rsidRDefault="00C10D6F" w:rsidP="00C10D6F">
            <w:pPr>
              <w:rPr>
                <w:sz w:val="24"/>
                <w:szCs w:val="24"/>
              </w:rPr>
            </w:pPr>
            <w:r w:rsidRPr="00C10D6F">
              <w:rPr>
                <w:sz w:val="24"/>
                <w:szCs w:val="24"/>
              </w:rPr>
              <w:t>4 квалификационный уровень</w:t>
            </w:r>
          </w:p>
        </w:tc>
        <w:tc>
          <w:tcPr>
            <w:tcW w:w="2707" w:type="dxa"/>
          </w:tcPr>
          <w:p w:rsidR="00C10D6F" w:rsidRPr="00C10D6F" w:rsidRDefault="00C10D6F" w:rsidP="00C10D6F">
            <w:pPr>
              <w:jc w:val="center"/>
              <w:rPr>
                <w:sz w:val="24"/>
                <w:szCs w:val="24"/>
              </w:rPr>
            </w:pPr>
            <w:r w:rsidRPr="00C10D6F">
              <w:rPr>
                <w:sz w:val="24"/>
                <w:szCs w:val="24"/>
              </w:rPr>
              <w:t>8 844</w:t>
            </w:r>
          </w:p>
        </w:tc>
      </w:tr>
      <w:tr w:rsidR="00C10D6F" w:rsidRPr="00C10D6F" w:rsidTr="00C10D6F">
        <w:trPr>
          <w:jc w:val="center"/>
        </w:trPr>
        <w:tc>
          <w:tcPr>
            <w:tcW w:w="4212" w:type="dxa"/>
          </w:tcPr>
          <w:p w:rsidR="00C10D6F" w:rsidRPr="00C10D6F" w:rsidRDefault="00C10D6F" w:rsidP="00C10D6F">
            <w:pPr>
              <w:rPr>
                <w:sz w:val="24"/>
                <w:szCs w:val="24"/>
              </w:rPr>
            </w:pPr>
            <w:r w:rsidRPr="00C10D6F">
              <w:rPr>
                <w:sz w:val="24"/>
                <w:szCs w:val="24"/>
              </w:rPr>
              <w:t>5 квалификационный уровень</w:t>
            </w:r>
          </w:p>
        </w:tc>
        <w:tc>
          <w:tcPr>
            <w:tcW w:w="2707" w:type="dxa"/>
          </w:tcPr>
          <w:p w:rsidR="00C10D6F" w:rsidRPr="00C10D6F" w:rsidRDefault="00C10D6F" w:rsidP="00C10D6F">
            <w:pPr>
              <w:jc w:val="center"/>
              <w:rPr>
                <w:sz w:val="24"/>
                <w:szCs w:val="24"/>
              </w:rPr>
            </w:pPr>
            <w:r w:rsidRPr="00C10D6F">
              <w:rPr>
                <w:sz w:val="24"/>
                <w:szCs w:val="24"/>
              </w:rPr>
              <w:t>8 994</w:t>
            </w:r>
          </w:p>
        </w:tc>
      </w:tr>
    </w:tbl>
    <w:p w:rsidR="00C10D6F" w:rsidRDefault="00C10D6F" w:rsidP="00C10D6F">
      <w:pPr>
        <w:ind w:firstLine="709"/>
      </w:pPr>
    </w:p>
    <w:p w:rsidR="00C10D6F" w:rsidRPr="00C10D6F" w:rsidRDefault="00C10D6F" w:rsidP="00C10D6F">
      <w:pPr>
        <w:ind w:firstLine="709"/>
      </w:pPr>
      <w:r>
        <w:t>4. </w:t>
      </w:r>
      <w:r w:rsidRPr="00C10D6F">
        <w:t>Профессиональная квалификационная группа четвертого уровня</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771"/>
      </w:tblGrid>
      <w:tr w:rsidR="00C10D6F" w:rsidRPr="00C10D6F" w:rsidTr="00C10D6F">
        <w:trPr>
          <w:jc w:val="center"/>
        </w:trPr>
        <w:tc>
          <w:tcPr>
            <w:tcW w:w="5868" w:type="dxa"/>
          </w:tcPr>
          <w:p w:rsidR="00C10D6F" w:rsidRPr="00C10D6F" w:rsidRDefault="00C10D6F" w:rsidP="00C10D6F">
            <w:pPr>
              <w:jc w:val="center"/>
              <w:rPr>
                <w:sz w:val="24"/>
                <w:szCs w:val="24"/>
              </w:rPr>
            </w:pPr>
            <w:r w:rsidRPr="00C10D6F">
              <w:rPr>
                <w:sz w:val="24"/>
                <w:szCs w:val="24"/>
              </w:rPr>
              <w:t>Квалификационные уровни</w:t>
            </w:r>
          </w:p>
        </w:tc>
        <w:tc>
          <w:tcPr>
            <w:tcW w:w="3771" w:type="dxa"/>
          </w:tcPr>
          <w:p w:rsidR="00C10D6F" w:rsidRPr="00C10D6F" w:rsidRDefault="00C10D6F" w:rsidP="00C10D6F">
            <w:pPr>
              <w:jc w:val="center"/>
              <w:rPr>
                <w:sz w:val="24"/>
                <w:szCs w:val="24"/>
              </w:rPr>
            </w:pPr>
            <w:r w:rsidRPr="00C10D6F">
              <w:rPr>
                <w:sz w:val="24"/>
                <w:szCs w:val="24"/>
              </w:rPr>
              <w:t>Должностные оклады (рубли)</w:t>
            </w:r>
          </w:p>
        </w:tc>
      </w:tr>
      <w:tr w:rsidR="00C10D6F" w:rsidRPr="00C10D6F" w:rsidTr="00C10D6F">
        <w:trPr>
          <w:jc w:val="center"/>
        </w:trPr>
        <w:tc>
          <w:tcPr>
            <w:tcW w:w="5868" w:type="dxa"/>
          </w:tcPr>
          <w:p w:rsidR="00C10D6F" w:rsidRPr="00C10D6F" w:rsidRDefault="00C10D6F" w:rsidP="00C10D6F">
            <w:pPr>
              <w:rPr>
                <w:sz w:val="24"/>
                <w:szCs w:val="24"/>
              </w:rPr>
            </w:pPr>
            <w:r w:rsidRPr="00C10D6F">
              <w:rPr>
                <w:sz w:val="24"/>
                <w:szCs w:val="24"/>
              </w:rPr>
              <w:t>1 квалификационный уровень</w:t>
            </w:r>
          </w:p>
        </w:tc>
        <w:tc>
          <w:tcPr>
            <w:tcW w:w="3771" w:type="dxa"/>
          </w:tcPr>
          <w:p w:rsidR="00C10D6F" w:rsidRPr="00C10D6F" w:rsidRDefault="00C10D6F" w:rsidP="00C10D6F">
            <w:pPr>
              <w:jc w:val="center"/>
              <w:rPr>
                <w:sz w:val="24"/>
                <w:szCs w:val="24"/>
              </w:rPr>
            </w:pPr>
            <w:r w:rsidRPr="00C10D6F">
              <w:rPr>
                <w:sz w:val="24"/>
                <w:szCs w:val="24"/>
              </w:rPr>
              <w:t>9 383</w:t>
            </w:r>
          </w:p>
        </w:tc>
      </w:tr>
      <w:tr w:rsidR="00C10D6F" w:rsidRPr="00C10D6F" w:rsidTr="00C10D6F">
        <w:trPr>
          <w:jc w:val="center"/>
        </w:trPr>
        <w:tc>
          <w:tcPr>
            <w:tcW w:w="5868" w:type="dxa"/>
          </w:tcPr>
          <w:p w:rsidR="00C10D6F" w:rsidRPr="00C10D6F" w:rsidRDefault="00C10D6F" w:rsidP="00C10D6F">
            <w:pPr>
              <w:rPr>
                <w:sz w:val="24"/>
                <w:szCs w:val="24"/>
              </w:rPr>
            </w:pPr>
            <w:r w:rsidRPr="00C10D6F">
              <w:rPr>
                <w:sz w:val="24"/>
                <w:szCs w:val="24"/>
              </w:rPr>
              <w:t>2 квалификационный уровень</w:t>
            </w:r>
          </w:p>
        </w:tc>
        <w:tc>
          <w:tcPr>
            <w:tcW w:w="3771" w:type="dxa"/>
          </w:tcPr>
          <w:p w:rsidR="00C10D6F" w:rsidRPr="00C10D6F" w:rsidRDefault="00C10D6F" w:rsidP="00C10D6F">
            <w:pPr>
              <w:jc w:val="center"/>
              <w:rPr>
                <w:sz w:val="24"/>
                <w:szCs w:val="24"/>
              </w:rPr>
            </w:pPr>
            <w:r w:rsidRPr="00C10D6F">
              <w:rPr>
                <w:sz w:val="24"/>
                <w:szCs w:val="24"/>
              </w:rPr>
              <w:t>9 649</w:t>
            </w:r>
          </w:p>
        </w:tc>
      </w:tr>
      <w:tr w:rsidR="00C10D6F" w:rsidRPr="00C10D6F" w:rsidTr="00C10D6F">
        <w:trPr>
          <w:jc w:val="center"/>
        </w:trPr>
        <w:tc>
          <w:tcPr>
            <w:tcW w:w="5868" w:type="dxa"/>
          </w:tcPr>
          <w:p w:rsidR="00C10D6F" w:rsidRPr="00C10D6F" w:rsidRDefault="00C10D6F" w:rsidP="00C10D6F">
            <w:pPr>
              <w:rPr>
                <w:sz w:val="24"/>
                <w:szCs w:val="24"/>
              </w:rPr>
            </w:pPr>
            <w:r w:rsidRPr="00C10D6F">
              <w:rPr>
                <w:sz w:val="24"/>
                <w:szCs w:val="24"/>
              </w:rPr>
              <w:t>3 квалификационный уровень</w:t>
            </w:r>
          </w:p>
        </w:tc>
        <w:tc>
          <w:tcPr>
            <w:tcW w:w="3771" w:type="dxa"/>
          </w:tcPr>
          <w:p w:rsidR="00C10D6F" w:rsidRPr="00C10D6F" w:rsidRDefault="00C10D6F" w:rsidP="00C10D6F">
            <w:pPr>
              <w:ind w:hanging="12"/>
              <w:jc w:val="center"/>
              <w:rPr>
                <w:sz w:val="24"/>
                <w:szCs w:val="24"/>
              </w:rPr>
            </w:pPr>
            <w:r w:rsidRPr="00C10D6F">
              <w:rPr>
                <w:sz w:val="24"/>
                <w:szCs w:val="24"/>
              </w:rPr>
              <w:t>9 986</w:t>
            </w:r>
          </w:p>
        </w:tc>
      </w:tr>
    </w:tbl>
    <w:p w:rsidR="00C10D6F" w:rsidRPr="00C10D6F" w:rsidRDefault="00C10D6F" w:rsidP="00C10D6F">
      <w:pPr>
        <w:tabs>
          <w:tab w:val="left" w:pos="4253"/>
        </w:tabs>
        <w:suppressAutoHyphens/>
        <w:autoSpaceDE w:val="0"/>
        <w:autoSpaceDN w:val="0"/>
        <w:adjustRightInd w:val="0"/>
        <w:ind w:left="3261"/>
        <w:jc w:val="center"/>
        <w:rPr>
          <w:rFonts w:cs="Courier New"/>
        </w:rPr>
      </w:pPr>
      <w:r w:rsidRPr="00C10D6F">
        <w:rPr>
          <w:rFonts w:cs="Courier New"/>
        </w:rPr>
        <w:lastRenderedPageBreak/>
        <w:t>Приложение 2</w:t>
      </w:r>
    </w:p>
    <w:p w:rsidR="00A959E2" w:rsidRDefault="00C10D6F" w:rsidP="00C10D6F">
      <w:pPr>
        <w:ind w:left="3261"/>
        <w:jc w:val="center"/>
      </w:pPr>
      <w:proofErr w:type="gramStart"/>
      <w:r>
        <w:t>к Положению о порядке и</w:t>
      </w:r>
      <w:r w:rsidRPr="00C10D6F">
        <w:t xml:space="preserve"> условиях оплаты труда </w:t>
      </w:r>
      <w:r>
        <w:br/>
      </w:r>
      <w:r w:rsidRPr="00C10D6F">
        <w:t xml:space="preserve">работников, занимающих должности, не отнесенные </w:t>
      </w:r>
      <w:r>
        <w:br/>
      </w:r>
      <w:r w:rsidRPr="00C10D6F">
        <w:t xml:space="preserve">к должностям муниципальной службы, </w:t>
      </w:r>
      <w:r>
        <w:br/>
      </w:r>
      <w:r w:rsidRPr="00C10D6F">
        <w:t xml:space="preserve">и осуществляющих техническое обеспечение </w:t>
      </w:r>
      <w:r>
        <w:br/>
      </w:r>
      <w:r w:rsidRPr="00C10D6F">
        <w:t xml:space="preserve">деятельности органов местного самоуправления </w:t>
      </w:r>
      <w:r>
        <w:br/>
      </w:r>
      <w:r w:rsidRPr="00C10D6F">
        <w:t xml:space="preserve">Златоустовского городского округа, </w:t>
      </w:r>
      <w:r>
        <w:br/>
      </w:r>
      <w:r w:rsidRPr="00C10D6F">
        <w:t xml:space="preserve">обслуживающего персонала, осуществляющих </w:t>
      </w:r>
      <w:r>
        <w:br/>
      </w:r>
      <w:r w:rsidRPr="00C10D6F">
        <w:t xml:space="preserve">профессиональную деятельность </w:t>
      </w:r>
      <w:r>
        <w:br/>
      </w:r>
      <w:r w:rsidRPr="00C10D6F">
        <w:t xml:space="preserve">по общеотраслевым профессиям рабочих </w:t>
      </w:r>
      <w:r>
        <w:br/>
      </w:r>
      <w:r w:rsidRPr="00C10D6F">
        <w:t xml:space="preserve">и общеотраслевым должностям служащих </w:t>
      </w:r>
      <w:r>
        <w:br/>
      </w:r>
      <w:r w:rsidRPr="00C10D6F">
        <w:t xml:space="preserve">по виду экономической деятельности </w:t>
      </w:r>
      <w:r>
        <w:br/>
      </w:r>
      <w:r w:rsidRPr="00C10D6F">
        <w:t>«Государственное управление общего характера»</w:t>
      </w:r>
      <w:proofErr w:type="gramEnd"/>
    </w:p>
    <w:p w:rsidR="00C10D6F" w:rsidRDefault="00C10D6F" w:rsidP="00C10D6F">
      <w:pPr>
        <w:jc w:val="both"/>
      </w:pPr>
    </w:p>
    <w:p w:rsidR="00C10D6F" w:rsidRPr="00C10D6F" w:rsidRDefault="00C10D6F" w:rsidP="00C10D6F">
      <w:pPr>
        <w:suppressAutoHyphens/>
        <w:jc w:val="center"/>
      </w:pPr>
      <w:r w:rsidRPr="00C10D6F">
        <w:t>Должностные оклады по профессиональным квалификационным группам общеотраслевых профессий рабочих</w:t>
      </w:r>
    </w:p>
    <w:p w:rsidR="00C10D6F" w:rsidRPr="00C10D6F" w:rsidRDefault="00C10D6F" w:rsidP="00C10D6F">
      <w:pPr>
        <w:suppressAutoHyphens/>
        <w:jc w:val="both"/>
      </w:pPr>
    </w:p>
    <w:p w:rsidR="00C10D6F" w:rsidRPr="00C10D6F" w:rsidRDefault="00C10D6F" w:rsidP="00C10D6F">
      <w:pPr>
        <w:suppressAutoHyphens/>
        <w:ind w:firstLine="709"/>
        <w:jc w:val="both"/>
      </w:pPr>
      <w:r w:rsidRPr="00C10D6F">
        <w:t>Профессиональные квалификационные группы общеотраслевых профессий рабочих утверждены приказом Министерства здравоохранения</w:t>
      </w:r>
      <w:r>
        <w:t xml:space="preserve"> </w:t>
      </w:r>
      <w:r>
        <w:br/>
      </w:r>
      <w:r w:rsidRPr="00C10D6F">
        <w:t>и социального развития Росс</w:t>
      </w:r>
      <w:r>
        <w:t>ийской Федерации от 29 мая 2008 г. № </w:t>
      </w:r>
      <w:r w:rsidRPr="00C10D6F">
        <w:t xml:space="preserve">248н </w:t>
      </w:r>
      <w:r>
        <w:br/>
      </w:r>
      <w:r w:rsidRPr="00C10D6F">
        <w:t>«Об утверждении профессиональных квалификационных групп общеотраслевых профессий рабочих».</w:t>
      </w:r>
    </w:p>
    <w:p w:rsidR="00C10D6F" w:rsidRPr="00C10D6F" w:rsidRDefault="00C10D6F" w:rsidP="00C10D6F">
      <w:pPr>
        <w:suppressAutoHyphens/>
      </w:pPr>
    </w:p>
    <w:p w:rsidR="00C10D6F" w:rsidRPr="00C10D6F" w:rsidRDefault="00C10D6F" w:rsidP="00C10D6F">
      <w:pPr>
        <w:suppressAutoHyphens/>
        <w:ind w:firstLine="709"/>
      </w:pPr>
      <w:r>
        <w:t>1. </w:t>
      </w:r>
      <w:r w:rsidRPr="00C10D6F">
        <w:t>Профессиональная квалификационная группа первого уровня</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8"/>
        <w:gridCol w:w="3491"/>
      </w:tblGrid>
      <w:tr w:rsidR="00C10D6F" w:rsidRPr="00C10D6F" w:rsidTr="00C10D6F">
        <w:trPr>
          <w:jc w:val="center"/>
        </w:trPr>
        <w:tc>
          <w:tcPr>
            <w:tcW w:w="6148" w:type="dxa"/>
          </w:tcPr>
          <w:p w:rsidR="00C10D6F" w:rsidRPr="00C10D6F" w:rsidRDefault="00C10D6F" w:rsidP="00C10D6F">
            <w:pPr>
              <w:jc w:val="center"/>
              <w:rPr>
                <w:sz w:val="24"/>
                <w:szCs w:val="24"/>
              </w:rPr>
            </w:pPr>
            <w:r w:rsidRPr="00C10D6F">
              <w:rPr>
                <w:sz w:val="24"/>
                <w:szCs w:val="24"/>
              </w:rPr>
              <w:t>Квалификационные уровни</w:t>
            </w:r>
          </w:p>
        </w:tc>
        <w:tc>
          <w:tcPr>
            <w:tcW w:w="3491" w:type="dxa"/>
          </w:tcPr>
          <w:p w:rsidR="00C10D6F" w:rsidRPr="00C10D6F" w:rsidRDefault="00C10D6F" w:rsidP="00C10D6F">
            <w:pPr>
              <w:jc w:val="center"/>
              <w:rPr>
                <w:sz w:val="24"/>
                <w:szCs w:val="24"/>
              </w:rPr>
            </w:pPr>
            <w:r w:rsidRPr="00C10D6F">
              <w:rPr>
                <w:sz w:val="24"/>
                <w:szCs w:val="24"/>
              </w:rPr>
              <w:t>Должностные оклады (рубли)</w:t>
            </w:r>
          </w:p>
        </w:tc>
      </w:tr>
      <w:tr w:rsidR="00C10D6F" w:rsidRPr="00C10D6F" w:rsidTr="00C10D6F">
        <w:trPr>
          <w:jc w:val="center"/>
        </w:trPr>
        <w:tc>
          <w:tcPr>
            <w:tcW w:w="6148" w:type="dxa"/>
          </w:tcPr>
          <w:p w:rsidR="00C10D6F" w:rsidRPr="00C10D6F" w:rsidRDefault="00C10D6F" w:rsidP="00C10D6F">
            <w:pPr>
              <w:rPr>
                <w:sz w:val="24"/>
                <w:szCs w:val="24"/>
              </w:rPr>
            </w:pPr>
            <w:r w:rsidRPr="00C10D6F">
              <w:rPr>
                <w:sz w:val="24"/>
                <w:szCs w:val="24"/>
              </w:rPr>
              <w:t>1 квалификационный уровень</w:t>
            </w:r>
          </w:p>
        </w:tc>
        <w:tc>
          <w:tcPr>
            <w:tcW w:w="3491" w:type="dxa"/>
          </w:tcPr>
          <w:p w:rsidR="00C10D6F" w:rsidRPr="00C10D6F" w:rsidRDefault="00C10D6F" w:rsidP="00C10D6F">
            <w:pPr>
              <w:jc w:val="center"/>
              <w:rPr>
                <w:sz w:val="24"/>
                <w:szCs w:val="24"/>
              </w:rPr>
            </w:pPr>
            <w:r w:rsidRPr="00C10D6F">
              <w:rPr>
                <w:sz w:val="24"/>
                <w:szCs w:val="24"/>
              </w:rPr>
              <w:t>4 773</w:t>
            </w:r>
          </w:p>
        </w:tc>
      </w:tr>
      <w:tr w:rsidR="00C10D6F" w:rsidRPr="00C10D6F" w:rsidTr="00C10D6F">
        <w:trPr>
          <w:jc w:val="center"/>
        </w:trPr>
        <w:tc>
          <w:tcPr>
            <w:tcW w:w="6148" w:type="dxa"/>
          </w:tcPr>
          <w:p w:rsidR="00C10D6F" w:rsidRPr="00C10D6F" w:rsidRDefault="00C10D6F" w:rsidP="00C10D6F">
            <w:pPr>
              <w:rPr>
                <w:sz w:val="24"/>
                <w:szCs w:val="24"/>
              </w:rPr>
            </w:pPr>
            <w:r w:rsidRPr="00C10D6F">
              <w:rPr>
                <w:sz w:val="24"/>
                <w:szCs w:val="24"/>
              </w:rPr>
              <w:t>2 квалификационный уровень</w:t>
            </w:r>
          </w:p>
        </w:tc>
        <w:tc>
          <w:tcPr>
            <w:tcW w:w="3491" w:type="dxa"/>
          </w:tcPr>
          <w:p w:rsidR="00C10D6F" w:rsidRPr="00C10D6F" w:rsidRDefault="00C10D6F" w:rsidP="00C10D6F">
            <w:pPr>
              <w:jc w:val="center"/>
              <w:rPr>
                <w:sz w:val="24"/>
                <w:szCs w:val="24"/>
              </w:rPr>
            </w:pPr>
            <w:r w:rsidRPr="00C10D6F">
              <w:rPr>
                <w:sz w:val="24"/>
                <w:szCs w:val="24"/>
              </w:rPr>
              <w:t>5 020</w:t>
            </w:r>
          </w:p>
        </w:tc>
      </w:tr>
    </w:tbl>
    <w:p w:rsidR="00C10D6F" w:rsidRPr="00C10D6F" w:rsidRDefault="00C10D6F" w:rsidP="00C10D6F">
      <w:pPr>
        <w:ind w:firstLine="709"/>
      </w:pPr>
    </w:p>
    <w:p w:rsidR="00C10D6F" w:rsidRPr="00C10D6F" w:rsidRDefault="00C10D6F" w:rsidP="00C10D6F">
      <w:pPr>
        <w:ind w:firstLine="709"/>
      </w:pPr>
      <w:r>
        <w:t>2. </w:t>
      </w:r>
      <w:r w:rsidRPr="00C10D6F">
        <w:t>Профессиональная квалификационная группа второго уровня</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8"/>
        <w:gridCol w:w="3491"/>
      </w:tblGrid>
      <w:tr w:rsidR="00C10D6F" w:rsidRPr="00C10D6F" w:rsidTr="00C10D6F">
        <w:trPr>
          <w:jc w:val="center"/>
        </w:trPr>
        <w:tc>
          <w:tcPr>
            <w:tcW w:w="3488" w:type="dxa"/>
          </w:tcPr>
          <w:p w:rsidR="00C10D6F" w:rsidRPr="00C10D6F" w:rsidRDefault="00C10D6F" w:rsidP="00C10D6F">
            <w:pPr>
              <w:jc w:val="center"/>
              <w:rPr>
                <w:sz w:val="24"/>
                <w:szCs w:val="24"/>
              </w:rPr>
            </w:pPr>
            <w:r w:rsidRPr="00C10D6F">
              <w:rPr>
                <w:sz w:val="24"/>
                <w:szCs w:val="24"/>
              </w:rPr>
              <w:t>Квалификационные уровни</w:t>
            </w:r>
          </w:p>
        </w:tc>
        <w:tc>
          <w:tcPr>
            <w:tcW w:w="1981" w:type="dxa"/>
          </w:tcPr>
          <w:p w:rsidR="00C10D6F" w:rsidRPr="00C10D6F" w:rsidRDefault="00C10D6F" w:rsidP="00C10D6F">
            <w:pPr>
              <w:jc w:val="center"/>
              <w:rPr>
                <w:sz w:val="24"/>
                <w:szCs w:val="24"/>
              </w:rPr>
            </w:pPr>
            <w:r w:rsidRPr="00C10D6F">
              <w:rPr>
                <w:sz w:val="24"/>
                <w:szCs w:val="24"/>
              </w:rPr>
              <w:t>Должностные оклады (рубли)</w:t>
            </w:r>
          </w:p>
        </w:tc>
      </w:tr>
      <w:tr w:rsidR="00C10D6F" w:rsidRPr="00C10D6F" w:rsidTr="00C10D6F">
        <w:trPr>
          <w:jc w:val="center"/>
        </w:trPr>
        <w:tc>
          <w:tcPr>
            <w:tcW w:w="3488" w:type="dxa"/>
          </w:tcPr>
          <w:p w:rsidR="00C10D6F" w:rsidRPr="00C10D6F" w:rsidRDefault="00C10D6F" w:rsidP="00C10D6F">
            <w:pPr>
              <w:rPr>
                <w:sz w:val="24"/>
                <w:szCs w:val="24"/>
              </w:rPr>
            </w:pPr>
            <w:r w:rsidRPr="00C10D6F">
              <w:rPr>
                <w:sz w:val="24"/>
                <w:szCs w:val="24"/>
              </w:rPr>
              <w:t>1 квалификационный уровень</w:t>
            </w:r>
          </w:p>
        </w:tc>
        <w:tc>
          <w:tcPr>
            <w:tcW w:w="1981" w:type="dxa"/>
          </w:tcPr>
          <w:p w:rsidR="00C10D6F" w:rsidRPr="00C10D6F" w:rsidRDefault="00C10D6F" w:rsidP="00C10D6F">
            <w:pPr>
              <w:jc w:val="center"/>
              <w:rPr>
                <w:sz w:val="24"/>
                <w:szCs w:val="24"/>
              </w:rPr>
            </w:pPr>
            <w:r w:rsidRPr="00C10D6F">
              <w:rPr>
                <w:sz w:val="24"/>
                <w:szCs w:val="24"/>
              </w:rPr>
              <w:t>5 340</w:t>
            </w:r>
          </w:p>
        </w:tc>
      </w:tr>
      <w:tr w:rsidR="00C10D6F" w:rsidRPr="00C10D6F" w:rsidTr="00C10D6F">
        <w:trPr>
          <w:jc w:val="center"/>
        </w:trPr>
        <w:tc>
          <w:tcPr>
            <w:tcW w:w="3488" w:type="dxa"/>
          </w:tcPr>
          <w:p w:rsidR="00C10D6F" w:rsidRPr="00C10D6F" w:rsidRDefault="00C10D6F" w:rsidP="00C10D6F">
            <w:pPr>
              <w:rPr>
                <w:sz w:val="24"/>
                <w:szCs w:val="24"/>
              </w:rPr>
            </w:pPr>
            <w:r w:rsidRPr="00C10D6F">
              <w:rPr>
                <w:sz w:val="24"/>
                <w:szCs w:val="24"/>
              </w:rPr>
              <w:t>2 квалификационный уровень</w:t>
            </w:r>
          </w:p>
        </w:tc>
        <w:tc>
          <w:tcPr>
            <w:tcW w:w="1981" w:type="dxa"/>
          </w:tcPr>
          <w:p w:rsidR="00C10D6F" w:rsidRPr="00C10D6F" w:rsidRDefault="00C10D6F" w:rsidP="00C10D6F">
            <w:pPr>
              <w:jc w:val="center"/>
              <w:rPr>
                <w:sz w:val="24"/>
                <w:szCs w:val="24"/>
              </w:rPr>
            </w:pPr>
            <w:r w:rsidRPr="00C10D6F">
              <w:rPr>
                <w:sz w:val="24"/>
                <w:szCs w:val="24"/>
              </w:rPr>
              <w:t>5 660</w:t>
            </w:r>
          </w:p>
        </w:tc>
      </w:tr>
      <w:tr w:rsidR="00C10D6F" w:rsidRPr="00C10D6F" w:rsidTr="00C10D6F">
        <w:trPr>
          <w:jc w:val="center"/>
        </w:trPr>
        <w:tc>
          <w:tcPr>
            <w:tcW w:w="3488" w:type="dxa"/>
          </w:tcPr>
          <w:p w:rsidR="00C10D6F" w:rsidRPr="00C10D6F" w:rsidRDefault="00C10D6F" w:rsidP="00C10D6F">
            <w:pPr>
              <w:rPr>
                <w:sz w:val="24"/>
                <w:szCs w:val="24"/>
              </w:rPr>
            </w:pPr>
            <w:r w:rsidRPr="00C10D6F">
              <w:rPr>
                <w:sz w:val="24"/>
                <w:szCs w:val="24"/>
              </w:rPr>
              <w:t>3 квалификационный уровень</w:t>
            </w:r>
          </w:p>
        </w:tc>
        <w:tc>
          <w:tcPr>
            <w:tcW w:w="1981" w:type="dxa"/>
          </w:tcPr>
          <w:p w:rsidR="00C10D6F" w:rsidRPr="00C10D6F" w:rsidRDefault="00C10D6F" w:rsidP="00C10D6F">
            <w:pPr>
              <w:jc w:val="center"/>
              <w:rPr>
                <w:sz w:val="24"/>
                <w:szCs w:val="24"/>
              </w:rPr>
            </w:pPr>
            <w:r w:rsidRPr="00C10D6F">
              <w:rPr>
                <w:sz w:val="24"/>
                <w:szCs w:val="24"/>
              </w:rPr>
              <w:t>6 219</w:t>
            </w:r>
          </w:p>
        </w:tc>
      </w:tr>
      <w:tr w:rsidR="00C10D6F" w:rsidRPr="00C10D6F" w:rsidTr="00C10D6F">
        <w:trPr>
          <w:jc w:val="center"/>
        </w:trPr>
        <w:tc>
          <w:tcPr>
            <w:tcW w:w="3488" w:type="dxa"/>
          </w:tcPr>
          <w:p w:rsidR="00C10D6F" w:rsidRPr="00C10D6F" w:rsidRDefault="00C10D6F" w:rsidP="00C10D6F">
            <w:pPr>
              <w:rPr>
                <w:sz w:val="24"/>
                <w:szCs w:val="24"/>
              </w:rPr>
            </w:pPr>
            <w:r w:rsidRPr="00C10D6F">
              <w:rPr>
                <w:sz w:val="24"/>
                <w:szCs w:val="24"/>
              </w:rPr>
              <w:t>4 квалификационный уровень</w:t>
            </w:r>
          </w:p>
        </w:tc>
        <w:tc>
          <w:tcPr>
            <w:tcW w:w="1981" w:type="dxa"/>
          </w:tcPr>
          <w:p w:rsidR="00C10D6F" w:rsidRPr="00C10D6F" w:rsidRDefault="00C10D6F" w:rsidP="00C10D6F">
            <w:pPr>
              <w:jc w:val="center"/>
              <w:rPr>
                <w:sz w:val="24"/>
                <w:szCs w:val="24"/>
              </w:rPr>
            </w:pPr>
            <w:r w:rsidRPr="00C10D6F">
              <w:rPr>
                <w:sz w:val="24"/>
                <w:szCs w:val="24"/>
              </w:rPr>
              <w:t>6 852</w:t>
            </w:r>
          </w:p>
        </w:tc>
      </w:tr>
    </w:tbl>
    <w:p w:rsidR="00C10D6F" w:rsidRPr="00C10D6F" w:rsidRDefault="00C10D6F" w:rsidP="00C10D6F">
      <w:pPr>
        <w:jc w:val="both"/>
        <w:rPr>
          <w:sz w:val="20"/>
          <w:szCs w:val="20"/>
        </w:rPr>
      </w:pPr>
    </w:p>
    <w:sectPr w:rsidR="00C10D6F" w:rsidRPr="00C10D6F" w:rsidSect="00C10D6F">
      <w:headerReference w:type="default" r:id="rId10"/>
      <w:footerReference w:type="default" r:id="rId11"/>
      <w:headerReference w:type="first" r:id="rId12"/>
      <w:footerReference w:type="first" r:id="rId13"/>
      <w:pgSz w:w="11906" w:h="16838"/>
      <w:pgMar w:top="567" w:right="567" w:bottom="567"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F29" w:rsidRDefault="00420F29">
      <w:r>
        <w:separator/>
      </w:r>
    </w:p>
  </w:endnote>
  <w:endnote w:type="continuationSeparator" w:id="0">
    <w:p w:rsidR="00420F29" w:rsidRDefault="0042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29" w:rsidRPr="00FF7009" w:rsidRDefault="00420F29" w:rsidP="00E26238">
    <w:pPr>
      <w:pStyle w:val="a7"/>
      <w:jc w:val="right"/>
      <w:rPr>
        <w:sz w:val="20"/>
        <w:szCs w:val="20"/>
        <w:lang w:val="en-US"/>
      </w:rPr>
    </w:pPr>
    <w:r>
      <w:rPr>
        <w:sz w:val="20"/>
        <w:szCs w:val="20"/>
      </w:rPr>
      <w:t>Вр-434078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29" w:rsidRPr="00C9340B" w:rsidRDefault="00420F29" w:rsidP="00E26238">
    <w:pPr>
      <w:pStyle w:val="a7"/>
      <w:jc w:val="right"/>
      <w:rPr>
        <w:sz w:val="20"/>
        <w:szCs w:val="20"/>
      </w:rPr>
    </w:pPr>
    <w:r>
      <w:rPr>
        <w:sz w:val="20"/>
        <w:szCs w:val="20"/>
      </w:rPr>
      <w:t>Вр-434078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F29" w:rsidRDefault="00420F29">
      <w:r>
        <w:separator/>
      </w:r>
    </w:p>
  </w:footnote>
  <w:footnote w:type="continuationSeparator" w:id="0">
    <w:p w:rsidR="00420F29" w:rsidRDefault="00420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29" w:rsidRPr="00FF7009" w:rsidRDefault="00420F29" w:rsidP="00FF7009">
    <w:pPr>
      <w:pStyle w:val="a5"/>
      <w:jc w:val="center"/>
      <w:rPr>
        <w:lang w:val="en-US"/>
      </w:rPr>
    </w:pPr>
    <w:r>
      <w:fldChar w:fldCharType="begin"/>
    </w:r>
    <w:r>
      <w:instrText xml:space="preserve"> PAGE   \* MERGEFORMAT </w:instrText>
    </w:r>
    <w:r>
      <w:fldChar w:fldCharType="separate"/>
    </w:r>
    <w:r w:rsidR="003F6698">
      <w:rPr>
        <w:noProof/>
      </w:rPr>
      <w:t>12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29" w:rsidRPr="00E045E8" w:rsidRDefault="00420F29"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620D"/>
    <w:rsid w:val="000A3775"/>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3F6698"/>
    <w:rsid w:val="00406295"/>
    <w:rsid w:val="004122F1"/>
    <w:rsid w:val="004140E6"/>
    <w:rsid w:val="00420F29"/>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72D4B"/>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B11"/>
    <w:rsid w:val="00941FDB"/>
    <w:rsid w:val="00954AFE"/>
    <w:rsid w:val="00970691"/>
    <w:rsid w:val="00975C03"/>
    <w:rsid w:val="00977F4D"/>
    <w:rsid w:val="00993BF7"/>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27241"/>
    <w:rsid w:val="00A307C5"/>
    <w:rsid w:val="00A32B7B"/>
    <w:rsid w:val="00A45F88"/>
    <w:rsid w:val="00A56DF8"/>
    <w:rsid w:val="00A6182D"/>
    <w:rsid w:val="00A70879"/>
    <w:rsid w:val="00A81394"/>
    <w:rsid w:val="00A90265"/>
    <w:rsid w:val="00A916EE"/>
    <w:rsid w:val="00A92410"/>
    <w:rsid w:val="00A94FC2"/>
    <w:rsid w:val="00A95797"/>
    <w:rsid w:val="00A959E2"/>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C719C"/>
    <w:rsid w:val="00BD083B"/>
    <w:rsid w:val="00BD1361"/>
    <w:rsid w:val="00BF6A03"/>
    <w:rsid w:val="00C10D6F"/>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A959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A95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3677</Words>
  <Characters>20963</Characters>
  <Application>Microsoft Office Word</Application>
  <DocSecurity>4</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Шереметьева Ольга Михайловна</cp:lastModifiedBy>
  <cp:revision>2</cp:revision>
  <cp:lastPrinted>2010-08-02T08:59:00Z</cp:lastPrinted>
  <dcterms:created xsi:type="dcterms:W3CDTF">2025-07-10T09:32:00Z</dcterms:created>
  <dcterms:modified xsi:type="dcterms:W3CDTF">2025-07-10T09:32:00Z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