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0639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5091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80639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0639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0639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159-П/АДМ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0639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564A31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564A31">
            <w:pPr>
              <w:ind w:right="142"/>
              <w:jc w:val="both"/>
            </w:pPr>
            <w:r>
              <w:t xml:space="preserve">О внесении изменений </w:t>
            </w:r>
            <w:r w:rsidR="00564A31">
              <w:br/>
            </w:r>
            <w:r>
              <w:t xml:space="preserve">в постановление </w:t>
            </w:r>
            <w:r w:rsidR="00564A31">
              <w:t>А</w:t>
            </w:r>
            <w:r>
              <w:t>дминистрации Златоустовского городского округа от 11.03.2014</w:t>
            </w:r>
            <w:r w:rsidR="00564A31">
              <w:t> г. №</w:t>
            </w:r>
            <w:bookmarkStart w:id="0" w:name="_GoBack"/>
            <w:bookmarkEnd w:id="0"/>
            <w:r w:rsidR="00564A31">
              <w:t> </w:t>
            </w:r>
            <w:r>
              <w:t xml:space="preserve">106-П «Об утверждении Положения </w:t>
            </w:r>
            <w:r w:rsidR="00564A31">
              <w:br/>
            </w:r>
            <w:r>
              <w:t xml:space="preserve">о порядке финансирования мероприятий в области социальной политики </w:t>
            </w:r>
            <w:r w:rsidR="00564A31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564A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64A31" w:rsidRDefault="00564A31" w:rsidP="009416DA">
      <w:pPr>
        <w:widowControl w:val="0"/>
        <w:ind w:firstLine="709"/>
        <w:jc w:val="both"/>
      </w:pPr>
    </w:p>
    <w:p w:rsidR="00564A31" w:rsidRDefault="00564A31" w:rsidP="00564A31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в целях уточнения Порядка финансирования мероприятий </w:t>
      </w:r>
      <w:r>
        <w:br/>
        <w:t>в области социальной политики на территории Златоустовского городского округа,</w:t>
      </w:r>
    </w:p>
    <w:p w:rsidR="00564A31" w:rsidRDefault="00564A31" w:rsidP="00564A31">
      <w:pPr>
        <w:widowControl w:val="0"/>
        <w:ind w:firstLine="709"/>
        <w:jc w:val="both"/>
      </w:pPr>
      <w:r>
        <w:t>ПОСТАНОВЛЯЮ: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11.03.2014 г. № 106-П «Об утверждении Положения </w:t>
      </w:r>
      <w:r>
        <w:br/>
        <w:t xml:space="preserve">о порядке финансирования мероприятий в области социальной политики </w:t>
      </w:r>
      <w:r>
        <w:br/>
        <w:t>на территории 3латоустовского городского округа» (в редакции от 12.04.2019 г. № 145-П, от 24.12.2019 г. № 519-П, от 19.02.2020 г. № 66-П/</w:t>
      </w:r>
      <w:proofErr w:type="gramStart"/>
      <w:r>
        <w:t>АДМ</w:t>
      </w:r>
      <w:proofErr w:type="gramEnd"/>
      <w:r>
        <w:t xml:space="preserve">, </w:t>
      </w:r>
      <w:r>
        <w:br/>
        <w:t>от 25.02.2021 г. № 93-П/АДМ, от 26.04.2021 г. № 219-П/АДМ, от 16.06.2021 г. № 300-П/АДМ, от 21.11.2022 г. № 510-П/</w:t>
      </w:r>
      <w:proofErr w:type="gramStart"/>
      <w:r>
        <w:t>АДМ</w:t>
      </w:r>
      <w:proofErr w:type="gramEnd"/>
      <w:r>
        <w:t>, от 22.08.2023 г. № 326-П/АДМ) внести следующие изменения:</w:t>
      </w:r>
    </w:p>
    <w:p w:rsidR="00564A31" w:rsidRDefault="00564A31" w:rsidP="00564A31">
      <w:pPr>
        <w:widowControl w:val="0"/>
        <w:ind w:firstLine="709"/>
        <w:jc w:val="both"/>
      </w:pPr>
      <w:r>
        <w:t>1) пункт 6 изложить в следующей реакции: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«6. Нормы расходов, связанные с социальным обеспечением </w:t>
      </w:r>
      <w:r>
        <w:br/>
        <w:t>и социальными выплатами устанавливаются:</w:t>
      </w:r>
    </w:p>
    <w:p w:rsidR="00564A31" w:rsidRDefault="00564A31" w:rsidP="00564A31">
      <w:pPr>
        <w:widowControl w:val="0"/>
        <w:ind w:firstLine="709"/>
        <w:jc w:val="both"/>
      </w:pPr>
      <w:r>
        <w:t>1) на приобретение подарков до 1800 рублей (на одного человека);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2) на проведение благотворительных обедов до 800 рублей (на одного </w:t>
      </w:r>
      <w:r>
        <w:lastRenderedPageBreak/>
        <w:t>человека);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3) на проведение приемов Главы Златоустовского городского округа </w:t>
      </w:r>
      <w:r>
        <w:br/>
        <w:t>до 2300 рублей (на одного человека);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4) на приобретение цветов, стоимость букета не может превышать </w:t>
      </w:r>
      <w:r>
        <w:br/>
        <w:t>2000 рублей (на одного челов</w:t>
      </w:r>
      <w:r w:rsidR="0082340F">
        <w:t>ека).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Прочие расходы, связанные с проведением мероприятий в области социальной политики осуществляются Управлением в соответствии </w:t>
      </w:r>
      <w:r>
        <w:br/>
        <w:t>с действующим законодательством.</w:t>
      </w:r>
    </w:p>
    <w:p w:rsidR="00564A31" w:rsidRDefault="00564A31" w:rsidP="00564A31">
      <w:pPr>
        <w:widowControl w:val="0"/>
        <w:ind w:firstLine="709"/>
        <w:jc w:val="both"/>
      </w:pPr>
      <w:r>
        <w:t>Распоряжением Администрации Златоустовского городского округа стоимость подарков может быть увеличена до суммы 10 000 рублей</w:t>
      </w:r>
      <w:proofErr w:type="gramStart"/>
      <w:r>
        <w:t>.».</w:t>
      </w:r>
      <w:proofErr w:type="gramEnd"/>
    </w:p>
    <w:p w:rsidR="00564A31" w:rsidRDefault="00564A31" w:rsidP="00564A31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64A31" w:rsidRDefault="00564A31" w:rsidP="00564A3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Управления социальной защиты населения Златоустовского городского округа </w:t>
      </w:r>
      <w:proofErr w:type="spellStart"/>
      <w:r>
        <w:t>Брейкину</w:t>
      </w:r>
      <w:proofErr w:type="spellEnd"/>
      <w:r>
        <w:t xml:space="preserve"> И.Б. </w:t>
      </w:r>
    </w:p>
    <w:p w:rsidR="009416DA" w:rsidRDefault="00564A31" w:rsidP="00564A31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564A31">
        <w:trPr>
          <w:trHeight w:val="1570"/>
        </w:trPr>
        <w:tc>
          <w:tcPr>
            <w:tcW w:w="4253" w:type="dxa"/>
            <w:vAlign w:val="bottom"/>
          </w:tcPr>
          <w:p w:rsidR="00564A3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218C915" wp14:editId="5BE6DFF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B7" w:rsidRDefault="00D943B7">
      <w:r>
        <w:separator/>
      </w:r>
    </w:p>
  </w:endnote>
  <w:endnote w:type="continuationSeparator" w:id="0">
    <w:p w:rsidR="00D943B7" w:rsidRDefault="00D9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Вр-421006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B7" w:rsidRDefault="00D943B7">
      <w:r>
        <w:separator/>
      </w:r>
    </w:p>
  </w:footnote>
  <w:footnote w:type="continuationSeparator" w:id="0">
    <w:p w:rsidR="00D943B7" w:rsidRDefault="00D94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0639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A31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397"/>
    <w:rsid w:val="00806DCB"/>
    <w:rsid w:val="00816D2A"/>
    <w:rsid w:val="00822B31"/>
    <w:rsid w:val="0082340F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43B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2025-04-30T04:07:00Z</dcterms:created>
  <dcterms:modified xsi:type="dcterms:W3CDTF">2025-04-30T04:07:00Z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