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2645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3537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37"/>
        <w:gridCol w:w="744"/>
        <w:gridCol w:w="1561"/>
        <w:gridCol w:w="142"/>
        <w:gridCol w:w="4576"/>
        <w:gridCol w:w="142"/>
      </w:tblGrid>
      <w:tr w:rsidR="009416DA" w:rsidRPr="00E335AA" w:rsidTr="00553958">
        <w:trPr>
          <w:gridAfter w:val="1"/>
          <w:wAfter w:w="138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E2645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2645D" w:rsidP="00E4076D">
            <w:fldSimple w:instr=" DOCPROPERTY  Рег.№  \* MERGEFORMAT ">
              <w:r w:rsidR="009416DA" w:rsidRPr="009416DA">
                <w:t>98-П/АДМ</w:t>
              </w:r>
            </w:fldSimple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3958">
        <w:trPr>
          <w:gridAfter w:val="1"/>
          <w:wAfter w:w="138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553958">
        <w:trPr>
          <w:trHeight w:val="446"/>
        </w:trPr>
        <w:tc>
          <w:tcPr>
            <w:tcW w:w="3969" w:type="dxa"/>
            <w:gridSpan w:val="4"/>
          </w:tcPr>
          <w:p w:rsidR="00D96BA1" w:rsidRDefault="00553958" w:rsidP="00553958">
            <w:pPr>
              <w:ind w:left="-170"/>
              <w:jc w:val="both"/>
            </w:pPr>
            <w:r>
              <w:t>Об утверждении муниципальной п</w:t>
            </w:r>
            <w:r w:rsidRPr="00A70100">
              <w:t xml:space="preserve">рограммы Златоустовского городского округа «Реализация инициативных проектов </w:t>
            </w:r>
            <w:r>
              <w:br/>
              <w:t>в</w:t>
            </w:r>
            <w:r w:rsidRPr="00A70100">
              <w:t xml:space="preserve"> Златоустовско</w:t>
            </w:r>
            <w:r>
              <w:t>м</w:t>
            </w:r>
            <w:r w:rsidRPr="00A70100">
              <w:t xml:space="preserve"> городско</w:t>
            </w:r>
            <w:r>
              <w:t>м</w:t>
            </w:r>
            <w:r w:rsidRPr="00A70100">
              <w:t xml:space="preserve"> округ</w:t>
            </w:r>
            <w:r>
              <w:t>е</w:t>
            </w:r>
            <w:r w:rsidRPr="00A70100">
              <w:t>»</w:t>
            </w:r>
          </w:p>
        </w:tc>
        <w:tc>
          <w:tcPr>
            <w:tcW w:w="4586" w:type="dxa"/>
            <w:gridSpan w:val="2"/>
          </w:tcPr>
          <w:p w:rsidR="00D96BA1" w:rsidRDefault="00D96BA1" w:rsidP="0055395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53958" w:rsidP="00553958">
      <w:pPr>
        <w:widowControl w:val="0"/>
        <w:ind w:firstLine="709"/>
        <w:jc w:val="both"/>
      </w:pPr>
      <w:r w:rsidRPr="00553958">
        <w:t>В соответствии со статьей 179 Бюджетного кодекса Российской Федерации, Федеральны</w:t>
      </w:r>
      <w:r>
        <w:t>м законом от 06.10.2003 г. № 131-</w:t>
      </w:r>
      <w:r w:rsidRPr="00553958">
        <w:t>ФЗ «Об общих принципах организации местного самоуправления в Российской Федерации», постановлением Администрации Зл</w:t>
      </w:r>
      <w:r>
        <w:t>атоустовского городского округа</w:t>
      </w:r>
      <w:r>
        <w:br/>
        <w:t>от 23.06.2011 г. № 252-П</w:t>
      </w:r>
      <w:r w:rsidRPr="00553958">
        <w:t xml:space="preserve"> «Об утверждении Порядка разработки, реализации </w:t>
      </w:r>
      <w:r>
        <w:br/>
      </w:r>
      <w:r w:rsidRPr="00553958">
        <w:t>и оценки эффективности муниципальных программ Златоустовского городского округа», распоряжением Администрации Златоустовского городского округа от 08.11.2012 г. № 1951(1)-р «Об утверждении Перечня муниципальных программ Златоустовского городского округа»,</w:t>
      </w:r>
    </w:p>
    <w:p w:rsidR="00CC4E26" w:rsidRPr="007B02FF" w:rsidRDefault="00F12903" w:rsidP="00553958">
      <w:pPr>
        <w:widowControl w:val="0"/>
        <w:ind w:firstLine="708"/>
        <w:jc w:val="both"/>
      </w:pPr>
      <w:r>
        <w:t>ПОСТАНОВЛЯЮ:</w:t>
      </w:r>
    </w:p>
    <w:p w:rsidR="00553958" w:rsidRDefault="00553958" w:rsidP="00553958">
      <w:pPr>
        <w:widowControl w:val="0"/>
        <w:ind w:firstLine="709"/>
        <w:jc w:val="both"/>
      </w:pPr>
      <w:r>
        <w:t>1. Утвердить муниципальную программу Златоустовского городского округа «Реализация инициативных проектов в Златоустовском городском округе» (приложение).</w:t>
      </w:r>
    </w:p>
    <w:p w:rsidR="00553958" w:rsidRDefault="00553958" w:rsidP="00553958">
      <w:pPr>
        <w:widowControl w:val="0"/>
        <w:ind w:firstLine="709"/>
        <w:jc w:val="both"/>
      </w:pPr>
      <w:r>
        <w:t>2. Пресс 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553958" w:rsidP="00553958">
      <w:pPr>
        <w:widowControl w:val="0"/>
        <w:ind w:firstLine="709"/>
        <w:jc w:val="both"/>
      </w:pPr>
      <w:r>
        <w:t>3. Контроль за выполнением настоящего постановления оставляю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26"/>
        <w:gridCol w:w="3356"/>
        <w:gridCol w:w="2042"/>
      </w:tblGrid>
      <w:tr w:rsidR="00347398" w:rsidRPr="00E335AA" w:rsidTr="00553958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553958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C5B5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DC5B56">
            <w:pPr>
              <w:jc w:val="right"/>
            </w:pPr>
            <w:r>
              <w:t>А.Ю. Сюзев</w:t>
            </w:r>
          </w:p>
        </w:tc>
      </w:tr>
    </w:tbl>
    <w:p w:rsidR="00553958" w:rsidRDefault="00553958" w:rsidP="00553958">
      <w:pPr>
        <w:shd w:val="clear" w:color="auto" w:fill="FFFFFF"/>
        <w:rPr>
          <w:color w:val="000000"/>
          <w:sz w:val="20"/>
          <w:szCs w:val="20"/>
        </w:rPr>
      </w:pPr>
    </w:p>
    <w:p w:rsidR="00553958" w:rsidRDefault="00553958" w:rsidP="00553958">
      <w:pPr>
        <w:shd w:val="clear" w:color="auto" w:fill="FFFFFF"/>
        <w:rPr>
          <w:color w:val="000000"/>
          <w:sz w:val="20"/>
          <w:szCs w:val="20"/>
        </w:rPr>
      </w:pPr>
    </w:p>
    <w:p w:rsidR="00CF1C4C" w:rsidRDefault="00553958" w:rsidP="00553958">
      <w:pPr>
        <w:jc w:val="both"/>
        <w:rPr>
          <w:color w:val="000000"/>
          <w:sz w:val="24"/>
          <w:szCs w:val="24"/>
        </w:rPr>
      </w:pPr>
      <w:r w:rsidRPr="00553958">
        <w:rPr>
          <w:color w:val="000000"/>
          <w:sz w:val="24"/>
          <w:szCs w:val="24"/>
        </w:rPr>
        <w:t>Рассылка: прокуратура, ЭУ, ФУ, КСП, ПУ,</w:t>
      </w:r>
      <w:r>
        <w:rPr>
          <w:color w:val="000000"/>
          <w:sz w:val="24"/>
          <w:szCs w:val="24"/>
        </w:rPr>
        <w:t xml:space="preserve"> пресс-служба,</w:t>
      </w:r>
      <w:r w:rsidRPr="00553958">
        <w:rPr>
          <w:color w:val="000000"/>
          <w:sz w:val="24"/>
          <w:szCs w:val="24"/>
        </w:rPr>
        <w:t xml:space="preserve"> Сюзев А.Ю., Самохвалов А.Ю., Накоряков П.М., Туманов А.Г., Соловьева О.Ю., Грибанова Н.Ю.</w:t>
      </w:r>
    </w:p>
    <w:p w:rsidR="00DC5B56" w:rsidRDefault="00DC5B56" w:rsidP="00DC5B56">
      <w:pPr>
        <w:ind w:left="5103"/>
        <w:jc w:val="center"/>
      </w:pPr>
      <w:r>
        <w:lastRenderedPageBreak/>
        <w:t>ПРИЛОЖЕНИЕ</w:t>
      </w:r>
    </w:p>
    <w:p w:rsidR="00DC5B56" w:rsidRDefault="00DC5B56" w:rsidP="00DC5B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5B56" w:rsidRDefault="00DC5B56" w:rsidP="00DC5B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5B56" w:rsidRDefault="00DC5B56" w:rsidP="00DC5B56">
      <w:pPr>
        <w:ind w:left="5103"/>
        <w:jc w:val="center"/>
      </w:pPr>
      <w:r>
        <w:t>Златоустовского городского округа</w:t>
      </w:r>
    </w:p>
    <w:p w:rsidR="00DC5B56" w:rsidRDefault="00DC5B56" w:rsidP="00DC5B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7BC7">
        <w:rPr>
          <w:rFonts w:ascii="Times New Roman" w:hAnsi="Times New Roman" w:cs="Times New Roman"/>
          <w:sz w:val="28"/>
          <w:szCs w:val="28"/>
        </w:rPr>
        <w:t>09.04.2024</w:t>
      </w:r>
      <w:r w:rsidR="00137AD9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07BC7">
        <w:rPr>
          <w:rFonts w:ascii="Times New Roman" w:hAnsi="Times New Roman" w:cs="Times New Roman"/>
          <w:sz w:val="28"/>
          <w:szCs w:val="28"/>
        </w:rPr>
        <w:t>98-П/АДМ</w:t>
      </w: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984245" w:rsidRDefault="00984245" w:rsidP="00DC5B56">
      <w:pPr>
        <w:rPr>
          <w:lang w:eastAsia="ar-SA"/>
        </w:rPr>
      </w:pPr>
    </w:p>
    <w:p w:rsidR="00DC5B56" w:rsidRDefault="00DC5B56" w:rsidP="00DC5B56">
      <w:pPr>
        <w:rPr>
          <w:lang w:eastAsia="ar-SA"/>
        </w:rPr>
      </w:pPr>
    </w:p>
    <w:p w:rsidR="00DC5B56" w:rsidRPr="00692F46" w:rsidRDefault="00DC5B56" w:rsidP="00DC5B56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МУНИЦИПАЛЬНАЯ ПРОГРАММА</w:t>
      </w:r>
    </w:p>
    <w:p w:rsidR="00DC5B56" w:rsidRPr="00692F46" w:rsidRDefault="00DC5B56" w:rsidP="00DC5B56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</w:t>
      </w:r>
    </w:p>
    <w:p w:rsidR="00DC5B56" w:rsidRPr="00692F46" w:rsidRDefault="00DC5B56" w:rsidP="00DC5B56">
      <w:pPr>
        <w:shd w:val="clear" w:color="auto" w:fill="FFFFFF"/>
        <w:jc w:val="center"/>
        <w:rPr>
          <w:color w:val="000000"/>
        </w:rPr>
      </w:pPr>
    </w:p>
    <w:p w:rsidR="00DC5B56" w:rsidRPr="00692F46" w:rsidRDefault="00DC5B56" w:rsidP="00DC5B56">
      <w:pPr>
        <w:shd w:val="clear" w:color="auto" w:fill="FFFFFF"/>
        <w:jc w:val="center"/>
        <w:rPr>
          <w:color w:val="000000"/>
        </w:rPr>
      </w:pPr>
    </w:p>
    <w:p w:rsidR="00DC5B56" w:rsidRPr="00692F46" w:rsidRDefault="00DC5B56" w:rsidP="00DC5B56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«</w:t>
      </w:r>
      <w:r w:rsidRPr="00A70100">
        <w:t xml:space="preserve">Реализация инициативных проектов </w:t>
      </w:r>
      <w:r>
        <w:t>в</w:t>
      </w:r>
      <w:r w:rsidRPr="00A70100">
        <w:t xml:space="preserve"> Златоустовско</w:t>
      </w:r>
      <w:r>
        <w:t>м</w:t>
      </w:r>
      <w:r w:rsidRPr="00A70100">
        <w:t xml:space="preserve"> городско</w:t>
      </w:r>
      <w:r>
        <w:t>м</w:t>
      </w:r>
      <w:r w:rsidRPr="00A70100">
        <w:t xml:space="preserve"> округ</w:t>
      </w:r>
      <w:r>
        <w:t>е</w:t>
      </w:r>
      <w:r w:rsidRPr="00692F46">
        <w:rPr>
          <w:color w:val="000000"/>
        </w:rPr>
        <w:t>»</w:t>
      </w:r>
    </w:p>
    <w:p w:rsidR="00DC5B56" w:rsidRPr="00DC5B56" w:rsidRDefault="00DC5B56" w:rsidP="00DC5B56">
      <w:pPr>
        <w:rPr>
          <w:lang w:eastAsia="ar-SA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0F11D8" w:rsidRDefault="000F11D8" w:rsidP="00DC5B56">
      <w:pPr>
        <w:shd w:val="clear" w:color="auto" w:fill="FFFFFF"/>
        <w:jc w:val="center"/>
      </w:pPr>
    </w:p>
    <w:p w:rsidR="00DC5B56" w:rsidRPr="00692F46" w:rsidRDefault="00DC5B56" w:rsidP="00DC5B56">
      <w:pPr>
        <w:shd w:val="clear" w:color="auto" w:fill="FFFFFF"/>
        <w:jc w:val="center"/>
      </w:pPr>
      <w:r w:rsidRPr="00692F46">
        <w:t xml:space="preserve">Паспорт муниципальной </w:t>
      </w:r>
      <w:r>
        <w:t>п</w:t>
      </w:r>
      <w:r w:rsidRPr="00692F46">
        <w:t>рограммы Златоустовского городского округа</w:t>
      </w:r>
    </w:p>
    <w:p w:rsidR="00DC5B56" w:rsidRDefault="00DC5B56" w:rsidP="00DC5B56">
      <w:pPr>
        <w:shd w:val="clear" w:color="auto" w:fill="FFFFFF"/>
        <w:jc w:val="center"/>
      </w:pPr>
      <w:r w:rsidRPr="00692F46">
        <w:t>«</w:t>
      </w:r>
      <w:r w:rsidRPr="00A70100">
        <w:t xml:space="preserve">Реализация инициативных проектов </w:t>
      </w:r>
      <w:r>
        <w:t>в</w:t>
      </w:r>
      <w:r w:rsidRPr="00A70100">
        <w:t xml:space="preserve"> Златоустовско</w:t>
      </w:r>
      <w:r>
        <w:t>м</w:t>
      </w:r>
      <w:r w:rsidRPr="00A70100">
        <w:t xml:space="preserve"> городско</w:t>
      </w:r>
      <w:r>
        <w:t>м</w:t>
      </w:r>
      <w:r w:rsidRPr="00A70100">
        <w:t xml:space="preserve"> округ</w:t>
      </w:r>
      <w:r>
        <w:t>е</w:t>
      </w:r>
      <w:r w:rsidRPr="00692F46">
        <w:t>»</w:t>
      </w:r>
    </w:p>
    <w:p w:rsidR="00DC5B56" w:rsidRDefault="00DC5B56" w:rsidP="00DC5B56">
      <w:pPr>
        <w:jc w:val="center"/>
      </w:pPr>
      <w:r>
        <w:t>(далее - муниципальная программа)</w:t>
      </w:r>
    </w:p>
    <w:p w:rsidR="00DC5B56" w:rsidRDefault="00DC5B56" w:rsidP="00DC5B56"/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662"/>
      </w:tblGrid>
      <w:tr w:rsidR="00DC5B56" w:rsidRPr="00DC5B56" w:rsidTr="000F11D8">
        <w:trPr>
          <w:trHeight w:val="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Куратор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1B03B4" w:rsidRDefault="00DC5B56" w:rsidP="000F11D8">
            <w:pPr>
              <w:tabs>
                <w:tab w:val="left" w:pos="2922"/>
              </w:tabs>
              <w:snapToGrid w:val="0"/>
              <w:jc w:val="both"/>
              <w:rPr>
                <w:sz w:val="24"/>
                <w:szCs w:val="24"/>
              </w:rPr>
            </w:pPr>
            <w:r w:rsidRPr="00DC5B56">
              <w:rPr>
                <w:sz w:val="24"/>
                <w:szCs w:val="24"/>
              </w:rPr>
              <w:t>Первый заместитель Г</w:t>
            </w:r>
            <w:r w:rsidR="001B03B4">
              <w:rPr>
                <w:sz w:val="24"/>
                <w:szCs w:val="24"/>
              </w:rPr>
              <w:t>лавы Златоустовского городского</w:t>
            </w:r>
            <w:r w:rsidR="001B03B4">
              <w:rPr>
                <w:sz w:val="24"/>
                <w:szCs w:val="24"/>
              </w:rPr>
              <w:br/>
            </w:r>
            <w:r w:rsidRPr="00DC5B56">
              <w:rPr>
                <w:sz w:val="24"/>
                <w:szCs w:val="24"/>
              </w:rPr>
              <w:t xml:space="preserve">округа </w:t>
            </w:r>
            <w:r>
              <w:rPr>
                <w:sz w:val="24"/>
                <w:szCs w:val="24"/>
              </w:rPr>
              <w:t>-</w:t>
            </w:r>
            <w:r w:rsidRPr="00DC5B56">
              <w:rPr>
                <w:sz w:val="24"/>
                <w:szCs w:val="24"/>
              </w:rPr>
              <w:t xml:space="preserve"> начальник Экономического управления Администрации Златоустовского городского округа</w:t>
            </w:r>
          </w:p>
        </w:tc>
      </w:tr>
      <w:tr w:rsidR="00DC5B56" w:rsidRPr="00DC5B56" w:rsidTr="000F11D8">
        <w:trPr>
          <w:trHeight w:val="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d"/>
              <w:jc w:val="left"/>
            </w:pPr>
            <w:r w:rsidRPr="00DC5B56">
              <w:t>Администрация Златоустовского городского округа</w:t>
            </w:r>
          </w:p>
        </w:tc>
      </w:tr>
      <w:tr w:rsidR="00DC5B56" w:rsidRPr="00DC5B56" w:rsidTr="000F11D8">
        <w:trPr>
          <w:trHeight w:val="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C5B56">
              <w:rPr>
                <w:color w:val="000000"/>
                <w:sz w:val="24"/>
                <w:szCs w:val="24"/>
              </w:rPr>
              <w:t>Соисполнители</w:t>
            </w:r>
          </w:p>
          <w:p w:rsidR="00DC5B56" w:rsidRPr="00DC5B56" w:rsidRDefault="00DC5B56" w:rsidP="000F11D8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C5B56">
              <w:rPr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0F11D8" w:rsidP="000F11D8">
            <w:pPr>
              <w:pStyle w:val="ad"/>
            </w:pPr>
            <w:r>
              <w:t>1) </w:t>
            </w:r>
            <w:r w:rsidR="00DC5B56" w:rsidRPr="00DC5B56">
              <w:t>Муниципальное казенное учреждение «Управление образования и молодежной политики Златоустовского городского округа»;</w:t>
            </w:r>
          </w:p>
          <w:p w:rsidR="00DC5B56" w:rsidRPr="00DC5B56" w:rsidRDefault="000F11D8" w:rsidP="000F11D8">
            <w:pPr>
              <w:pStyle w:val="ad"/>
            </w:pPr>
            <w:r>
              <w:t>2) </w:t>
            </w:r>
            <w:r w:rsidR="00DC5B56" w:rsidRPr="00DC5B56">
              <w:t>Муниципальное казенное учреждение «Управление культуры Златоустовского городского округа»;</w:t>
            </w:r>
          </w:p>
          <w:p w:rsidR="00DC5B56" w:rsidRPr="00DC5B56" w:rsidRDefault="000F11D8" w:rsidP="000F11D8">
            <w:pPr>
              <w:pStyle w:val="ad"/>
            </w:pPr>
            <w:r>
              <w:t>3) </w:t>
            </w:r>
            <w:r w:rsidR="00DC5B56" w:rsidRPr="00DC5B56">
              <w:t>Муниципальное казенное учреждение «Управление спорта Златоустовского городского округа»;</w:t>
            </w:r>
          </w:p>
          <w:p w:rsidR="00DC5B56" w:rsidRPr="00DC5B56" w:rsidRDefault="000F11D8" w:rsidP="000F11D8">
            <w:pPr>
              <w:pStyle w:val="ad"/>
            </w:pPr>
            <w:r>
              <w:t>4) </w:t>
            </w:r>
            <w:r w:rsidR="00DC5B56" w:rsidRPr="00DC5B56">
              <w:t>Муниципальное казенное учреждение Златоустовского городского округа «Управление жилищно-коммунального хозяйства».</w:t>
            </w:r>
          </w:p>
        </w:tc>
      </w:tr>
      <w:tr w:rsidR="00DC5B56" w:rsidRPr="00DC5B56" w:rsidTr="000F11D8">
        <w:trPr>
          <w:trHeight w:val="3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Структурные элементы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2"/>
              <w:tabs>
                <w:tab w:val="left" w:pos="228"/>
                <w:tab w:val="left" w:pos="292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B56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C5B56" w:rsidRPr="00DC5B56" w:rsidTr="000F11D8">
        <w:trPr>
          <w:trHeight w:val="1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C5B56">
              <w:rPr>
                <w:color w:val="000000"/>
                <w:sz w:val="24"/>
                <w:szCs w:val="24"/>
              </w:rPr>
              <w:t>Цели муниципальной</w:t>
            </w:r>
          </w:p>
          <w:p w:rsidR="00DC5B56" w:rsidRPr="00DC5B56" w:rsidRDefault="00DC5B56" w:rsidP="000F11D8">
            <w:pPr>
              <w:tabs>
                <w:tab w:val="left" w:pos="2922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C5B56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d"/>
            </w:pPr>
            <w:r w:rsidRPr="00DC5B56">
      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</w:t>
            </w:r>
          </w:p>
        </w:tc>
      </w:tr>
      <w:tr w:rsidR="00DC5B56" w:rsidRPr="00DC5B56" w:rsidTr="000F11D8">
        <w:trPr>
          <w:trHeight w:val="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0F11D8" w:rsidP="000F11D8">
            <w:pPr>
              <w:pStyle w:val="ad"/>
              <w:tabs>
                <w:tab w:val="left" w:pos="370"/>
              </w:tabs>
            </w:pPr>
            <w:r>
              <w:t>1) </w:t>
            </w:r>
            <w:r w:rsidR="00DC5B56" w:rsidRPr="00DC5B56">
              <w:t xml:space="preserve">Реализация мероприятий, имеющих приоритетное значение для жителей Златоустовского городского округа, на основе вовлечения субъектов предпринимательской деятельности </w:t>
            </w:r>
            <w:r w:rsidR="003558D4">
              <w:br/>
            </w:r>
            <w:r w:rsidR="00DC5B56" w:rsidRPr="00DC5B56">
              <w:t>и граждан в бюджетный процесс по решению вопросов местного зн</w:t>
            </w:r>
            <w:r>
              <w:t>ачения;</w:t>
            </w:r>
          </w:p>
          <w:p w:rsidR="00DC5B56" w:rsidRPr="00DC5B56" w:rsidRDefault="000F11D8" w:rsidP="000F11D8">
            <w:pPr>
              <w:pStyle w:val="ad"/>
              <w:tabs>
                <w:tab w:val="left" w:pos="370"/>
              </w:tabs>
            </w:pPr>
            <w:r>
              <w:t>2) </w:t>
            </w:r>
            <w:r w:rsidR="00DC5B56" w:rsidRPr="00DC5B56">
              <w:t>Рост активности субъектов предпринимательской деятельности и граждан в подаче заявок на рассмотрение инициативных проектов для реализации на территории Златоустовского городского округа.</w:t>
            </w:r>
          </w:p>
        </w:tc>
      </w:tr>
      <w:tr w:rsidR="00DC5B56" w:rsidRPr="00DC5B56" w:rsidTr="000F11D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Целевые показатели (индикаторы)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0F11D8" w:rsidP="000F11D8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К</w:t>
            </w:r>
            <w:r w:rsidR="001B03B4">
              <w:rPr>
                <w:rFonts w:ascii="Times New Roman" w:hAnsi="Times New Roman" w:cs="Times New Roman"/>
              </w:rPr>
              <w:t>оличество реализован</w:t>
            </w:r>
            <w:r w:rsidR="00DC5B56" w:rsidRPr="00DC5B56">
              <w:rPr>
                <w:rFonts w:ascii="Times New Roman" w:hAnsi="Times New Roman" w:cs="Times New Roman"/>
              </w:rPr>
              <w:t>ных и</w:t>
            </w:r>
            <w:r w:rsidR="003558D4">
              <w:rPr>
                <w:rFonts w:ascii="Times New Roman" w:hAnsi="Times New Roman" w:cs="Times New Roman"/>
              </w:rPr>
              <w:t>нициативных проектов, нарастаю</w:t>
            </w:r>
            <w:r w:rsidR="00DC5B56" w:rsidRPr="00DC5B56">
              <w:rPr>
                <w:rFonts w:ascii="Times New Roman" w:hAnsi="Times New Roman" w:cs="Times New Roman"/>
              </w:rPr>
              <w:t>щим итогом, ед.</w:t>
            </w:r>
            <w:r w:rsidR="00984245">
              <w:rPr>
                <w:rFonts w:ascii="Times New Roman" w:hAnsi="Times New Roman" w:cs="Times New Roman"/>
              </w:rPr>
              <w:t>;</w:t>
            </w:r>
          </w:p>
          <w:p w:rsidR="00DC5B56" w:rsidRPr="00DC5B56" w:rsidRDefault="000F11D8" w:rsidP="001B03B4">
            <w:pPr>
              <w:pStyle w:val="af1"/>
              <w:tabs>
                <w:tab w:val="left" w:pos="-197"/>
                <w:tab w:val="left" w:pos="230"/>
                <w:tab w:val="left" w:pos="37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 Д</w:t>
            </w:r>
            <w:r w:rsidR="00355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населения, вовлечен</w:t>
            </w:r>
            <w:r w:rsidR="00DC5B56" w:rsidRPr="00DC5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в решение вопросов местного знач</w:t>
            </w:r>
            <w:r w:rsidR="003558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ения путем реализации инициатив</w:t>
            </w:r>
            <w:r w:rsidR="00DC5B56" w:rsidRPr="00DC5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 проектов, в общей численности, %</w:t>
            </w:r>
          </w:p>
        </w:tc>
      </w:tr>
      <w:tr w:rsidR="00DC5B56" w:rsidRPr="00DC5B56" w:rsidTr="000F11D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Показатели муниципального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0"/>
              <w:tabs>
                <w:tab w:val="left" w:pos="370"/>
              </w:tabs>
              <w:ind w:firstLine="0"/>
              <w:rPr>
                <w:sz w:val="24"/>
                <w:szCs w:val="24"/>
              </w:rPr>
            </w:pPr>
            <w:r w:rsidRPr="00DC5B56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C5B56" w:rsidRPr="00DC5B56" w:rsidTr="000F11D8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0"/>
              <w:ind w:firstLine="0"/>
              <w:rPr>
                <w:sz w:val="24"/>
                <w:szCs w:val="24"/>
              </w:rPr>
            </w:pPr>
            <w:r w:rsidRPr="00DC5B56">
              <w:rPr>
                <w:sz w:val="24"/>
                <w:szCs w:val="24"/>
              </w:rPr>
              <w:t>2024-2026 годы</w:t>
            </w:r>
          </w:p>
        </w:tc>
      </w:tr>
      <w:tr w:rsidR="00DC5B56" w:rsidRPr="00DC5B56" w:rsidTr="000F11D8">
        <w:trPr>
          <w:trHeight w:val="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r w:rsidRPr="00DC5B56">
              <w:rPr>
                <w:rFonts w:cs="Times New Roman"/>
                <w:color w:val="000000"/>
              </w:rPr>
              <w:t>Объемы финансовых ресурсов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d"/>
            </w:pPr>
            <w:r w:rsidRPr="00DC5B56">
              <w:t>Общий объем финансового обеспечения за счёт всех бюджетов составляет 393 102,2 тыс. руб., в том числе:</w:t>
            </w:r>
          </w:p>
          <w:p w:rsidR="00DC5B56" w:rsidRPr="00DC5B56" w:rsidRDefault="003558D4" w:rsidP="000F11D8">
            <w:pPr>
              <w:pStyle w:val="ad"/>
              <w:jc w:val="left"/>
            </w:pPr>
            <w:r>
              <w:t>2024 год -</w:t>
            </w:r>
            <w:r w:rsidR="00DC5B56" w:rsidRPr="00DC5B56">
              <w:t>137 930,6 тыс. рублей;</w:t>
            </w:r>
          </w:p>
          <w:p w:rsidR="00DC5B56" w:rsidRPr="00DC5B56" w:rsidRDefault="00DC5B56" w:rsidP="000F11D8">
            <w:pPr>
              <w:pStyle w:val="ad"/>
              <w:jc w:val="left"/>
            </w:pPr>
            <w:r w:rsidRPr="00DC5B56">
              <w:t>202</w:t>
            </w:r>
            <w:r w:rsidR="003558D4">
              <w:t>5 год -</w:t>
            </w:r>
            <w:r w:rsidRPr="00DC5B56">
              <w:t xml:space="preserve"> 131 034,1 тыс. рублей;</w:t>
            </w:r>
          </w:p>
          <w:p w:rsidR="00DC5B56" w:rsidRPr="00DC5B56" w:rsidRDefault="003558D4" w:rsidP="000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DC5B56" w:rsidRPr="00DC5B56">
              <w:rPr>
                <w:sz w:val="24"/>
                <w:szCs w:val="24"/>
              </w:rPr>
              <w:t xml:space="preserve"> 124 137,5 тыс. рублей.</w:t>
            </w:r>
          </w:p>
          <w:p w:rsidR="00DC5B56" w:rsidRPr="00DC5B56" w:rsidRDefault="00DC5B56" w:rsidP="000F11D8">
            <w:pPr>
              <w:pStyle w:val="ad"/>
              <w:jc w:val="left"/>
            </w:pPr>
          </w:p>
          <w:p w:rsidR="00DC5B56" w:rsidRPr="00DC5B56" w:rsidRDefault="001B03B4" w:rsidP="000F11D8">
            <w:pPr>
              <w:pStyle w:val="ad"/>
            </w:pPr>
            <w:r>
              <w:t>Областной бюджет - всего -</w:t>
            </w:r>
            <w:r w:rsidR="00DC5B56" w:rsidRPr="00DC5B56">
              <w:t>392 708,9 тыс. рублей, в том числе:</w:t>
            </w:r>
          </w:p>
          <w:p w:rsidR="00DC5B56" w:rsidRPr="00DC5B56" w:rsidRDefault="001B03B4" w:rsidP="000F11D8">
            <w:pPr>
              <w:pStyle w:val="ad"/>
              <w:jc w:val="left"/>
            </w:pPr>
            <w:r>
              <w:t>2024 год -</w:t>
            </w:r>
            <w:r w:rsidR="00DC5B56" w:rsidRPr="00DC5B56">
              <w:t xml:space="preserve"> 137 792,6 тыс. рублей;</w:t>
            </w:r>
          </w:p>
          <w:p w:rsidR="00DC5B56" w:rsidRPr="00DC5B56" w:rsidRDefault="001B03B4" w:rsidP="000F11D8">
            <w:pPr>
              <w:pStyle w:val="ad"/>
              <w:jc w:val="left"/>
            </w:pPr>
            <w:r>
              <w:t>2025 год -</w:t>
            </w:r>
            <w:r w:rsidR="00DC5B56" w:rsidRPr="00DC5B56">
              <w:t>130 903,0 тыс. рублей;</w:t>
            </w:r>
          </w:p>
          <w:p w:rsidR="00DC5B56" w:rsidRPr="00DC5B56" w:rsidRDefault="001B03B4" w:rsidP="000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DC5B56" w:rsidRPr="00DC5B56">
              <w:rPr>
                <w:sz w:val="24"/>
                <w:szCs w:val="24"/>
              </w:rPr>
              <w:t>124 013,3 тыс. рублей.</w:t>
            </w:r>
          </w:p>
          <w:p w:rsidR="00DC5B56" w:rsidRPr="00DC5B56" w:rsidRDefault="00DC5B56" w:rsidP="000F11D8">
            <w:pPr>
              <w:pStyle w:val="ad"/>
              <w:jc w:val="left"/>
            </w:pPr>
          </w:p>
          <w:p w:rsidR="00DC5B56" w:rsidRPr="00DC5B56" w:rsidRDefault="001B03B4" w:rsidP="001B03B4">
            <w:pPr>
              <w:pStyle w:val="ad"/>
            </w:pPr>
            <w:r>
              <w:t>Местный бюджет - всего -</w:t>
            </w:r>
            <w:r w:rsidR="00DC5B56" w:rsidRPr="00DC5B56">
              <w:t>393,3 тыс. рублей, в том числе:</w:t>
            </w:r>
          </w:p>
          <w:p w:rsidR="00DC5B56" w:rsidRPr="00DC5B56" w:rsidRDefault="001B03B4" w:rsidP="000F11D8">
            <w:pPr>
              <w:pStyle w:val="ad"/>
              <w:jc w:val="left"/>
            </w:pPr>
            <w:r>
              <w:t>2024 год -</w:t>
            </w:r>
            <w:r w:rsidR="00DC5B56" w:rsidRPr="00DC5B56">
              <w:t>138,0 тыс. рублей;</w:t>
            </w:r>
          </w:p>
          <w:p w:rsidR="00DC5B56" w:rsidRPr="00DC5B56" w:rsidRDefault="001B03B4" w:rsidP="000F11D8">
            <w:pPr>
              <w:pStyle w:val="ad"/>
              <w:jc w:val="left"/>
            </w:pPr>
            <w:r>
              <w:t>2025 год -</w:t>
            </w:r>
            <w:r w:rsidR="00DC5B56" w:rsidRPr="00DC5B56">
              <w:t>131,1 тыс. рублей;</w:t>
            </w:r>
          </w:p>
          <w:p w:rsidR="00DC5B56" w:rsidRPr="00DC5B56" w:rsidRDefault="001B03B4" w:rsidP="000F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DC5B56" w:rsidRPr="00DC5B56">
              <w:rPr>
                <w:sz w:val="24"/>
                <w:szCs w:val="24"/>
              </w:rPr>
              <w:t xml:space="preserve"> 124,2 тыс. рублей.</w:t>
            </w:r>
          </w:p>
        </w:tc>
      </w:tr>
      <w:tr w:rsidR="00DC5B56" w:rsidRPr="00DC5B56" w:rsidTr="000F11D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0F11D8">
            <w:pPr>
              <w:pStyle w:val="af4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</w:rPr>
            </w:pPr>
            <w:bookmarkStart w:id="1" w:name="_Hlk89854642"/>
            <w:r w:rsidRPr="00DC5B56">
              <w:rPr>
                <w:rFonts w:cs="Times New Roman"/>
                <w:color w:val="000000"/>
              </w:rPr>
              <w:t>Ожидаемые результаты реализации муниципальной программы</w:t>
            </w:r>
            <w:bookmarkEnd w:id="1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B56" w:rsidRPr="00DC5B56" w:rsidRDefault="00DC5B56" w:rsidP="003558D4">
            <w:pPr>
              <w:pStyle w:val="ad"/>
            </w:pPr>
            <w:r w:rsidRPr="00DC5B56">
              <w:t>Реализация инициативных проектов на территории Зла</w:t>
            </w:r>
            <w:r w:rsidR="001B03B4">
              <w:t>тоустовского городского округа-</w:t>
            </w:r>
            <w:r w:rsidRPr="00DC5B56">
              <w:t>100 %.</w:t>
            </w:r>
          </w:p>
        </w:tc>
      </w:tr>
    </w:tbl>
    <w:p w:rsidR="00DC5B56" w:rsidRDefault="00DC5B56" w:rsidP="00553958">
      <w:pPr>
        <w:jc w:val="both"/>
        <w:rPr>
          <w:caps/>
          <w:color w:val="000000"/>
          <w:sz w:val="24"/>
          <w:szCs w:val="24"/>
        </w:rPr>
      </w:pPr>
    </w:p>
    <w:p w:rsidR="001B03B4" w:rsidRDefault="001B03B4" w:rsidP="00553958">
      <w:pPr>
        <w:jc w:val="both"/>
        <w:rPr>
          <w:caps/>
          <w:color w:val="000000"/>
          <w:sz w:val="24"/>
          <w:szCs w:val="24"/>
        </w:rPr>
      </w:pPr>
    </w:p>
    <w:p w:rsidR="001B03B4" w:rsidRDefault="001B03B4" w:rsidP="001B03B4">
      <w:pPr>
        <w:shd w:val="clear" w:color="auto" w:fill="FFFFFF"/>
        <w:jc w:val="center"/>
        <w:rPr>
          <w:color w:val="000000"/>
        </w:rPr>
      </w:pPr>
      <w:r w:rsidRPr="00A90AAB">
        <w:rPr>
          <w:color w:val="000000"/>
        </w:rPr>
        <w:t xml:space="preserve">I. Характеристика текущего состояния </w:t>
      </w:r>
      <w:r>
        <w:rPr>
          <w:color w:val="000000"/>
        </w:rPr>
        <w:t>в</w:t>
      </w:r>
      <w:r w:rsidRPr="00A90AAB">
        <w:rPr>
          <w:color w:val="000000"/>
        </w:rPr>
        <w:t xml:space="preserve"> сфер</w:t>
      </w:r>
      <w:r>
        <w:rPr>
          <w:color w:val="000000"/>
        </w:rPr>
        <w:t xml:space="preserve">е инициативного бюджетирования </w:t>
      </w:r>
      <w:r w:rsidR="00984245">
        <w:rPr>
          <w:color w:val="000000"/>
        </w:rPr>
        <w:br/>
      </w:r>
      <w:r>
        <w:rPr>
          <w:color w:val="000000"/>
        </w:rPr>
        <w:t>в</w:t>
      </w:r>
      <w:r w:rsidRPr="00A90AAB">
        <w:rPr>
          <w:color w:val="000000"/>
        </w:rPr>
        <w:t xml:space="preserve"> Златоустовско</w:t>
      </w:r>
      <w:r>
        <w:rPr>
          <w:color w:val="000000"/>
        </w:rPr>
        <w:t>м</w:t>
      </w:r>
      <w:r w:rsidRPr="00A90AAB">
        <w:rPr>
          <w:color w:val="000000"/>
        </w:rPr>
        <w:t xml:space="preserve"> городско</w:t>
      </w:r>
      <w:r>
        <w:rPr>
          <w:color w:val="000000"/>
        </w:rPr>
        <w:t>м</w:t>
      </w:r>
      <w:r w:rsidRPr="00A90AAB">
        <w:rPr>
          <w:color w:val="000000"/>
        </w:rPr>
        <w:t xml:space="preserve"> округ</w:t>
      </w:r>
      <w:r>
        <w:rPr>
          <w:color w:val="000000"/>
        </w:rPr>
        <w:t>е</w:t>
      </w:r>
      <w:r w:rsidRPr="00A90AAB">
        <w:rPr>
          <w:color w:val="000000"/>
        </w:rPr>
        <w:t xml:space="preserve">, основные показатели </w:t>
      </w:r>
    </w:p>
    <w:p w:rsidR="001B03B4" w:rsidRPr="00692F46" w:rsidRDefault="001B03B4" w:rsidP="001B03B4">
      <w:pPr>
        <w:shd w:val="clear" w:color="auto" w:fill="FFFFFF"/>
        <w:jc w:val="center"/>
        <w:rPr>
          <w:color w:val="000000"/>
        </w:rPr>
      </w:pPr>
      <w:r w:rsidRPr="00A90AAB">
        <w:rPr>
          <w:color w:val="000000"/>
        </w:rPr>
        <w:t>и анализ социальных, финансово-экономических и прочих рисков реа</w:t>
      </w:r>
      <w:r>
        <w:rPr>
          <w:color w:val="000000"/>
        </w:rPr>
        <w:t>лизации муниципальной программы</w:t>
      </w:r>
    </w:p>
    <w:p w:rsidR="001B03B4" w:rsidRDefault="001B03B4" w:rsidP="001B03B4"/>
    <w:p w:rsidR="001B03B4" w:rsidRPr="00A90AAB" w:rsidRDefault="001B03B4" w:rsidP="0098424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Pr="007F275D">
        <w:rPr>
          <w:rFonts w:ascii="Times New Roman" w:hAnsi="Times New Roman" w:cs="Times New Roman"/>
          <w:sz w:val="28"/>
        </w:rPr>
        <w:t>Подпунктом 15 пункта 1</w:t>
      </w:r>
      <w:r w:rsidRPr="00A90AAB">
        <w:rPr>
          <w:rFonts w:ascii="Times New Roman" w:hAnsi="Times New Roman" w:cs="Times New Roman"/>
          <w:sz w:val="28"/>
        </w:rPr>
        <w:t xml:space="preserve"> поручений Президента Российской Федерации, данных Правительству Российской Федерации по итогам заседания Совета </w:t>
      </w:r>
      <w:r w:rsidR="00984245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>по развитию местного са</w:t>
      </w:r>
      <w:r>
        <w:rPr>
          <w:rFonts w:ascii="Times New Roman" w:hAnsi="Times New Roman" w:cs="Times New Roman"/>
          <w:sz w:val="28"/>
        </w:rPr>
        <w:t>моуправления, от 01.03.2020 г. №</w:t>
      </w:r>
      <w:r w:rsidRPr="00A90AAB">
        <w:rPr>
          <w:rFonts w:ascii="Times New Roman" w:hAnsi="Times New Roman" w:cs="Times New Roman"/>
          <w:sz w:val="28"/>
        </w:rPr>
        <w:t> Пр-354 (далее именуется - Поручение Пр</w:t>
      </w:r>
      <w:r>
        <w:rPr>
          <w:rFonts w:ascii="Times New Roman" w:hAnsi="Times New Roman" w:cs="Times New Roman"/>
          <w:sz w:val="28"/>
        </w:rPr>
        <w:t>езидента) обозначено поручение «</w:t>
      </w:r>
      <w:r w:rsidRPr="00A90AAB">
        <w:rPr>
          <w:rFonts w:ascii="Times New Roman" w:hAnsi="Times New Roman" w:cs="Times New Roman"/>
          <w:sz w:val="28"/>
        </w:rPr>
        <w:t xml:space="preserve">обеспечить создание условий для реализации мероприятий, имеющих приоритетное значение </w:t>
      </w:r>
      <w:r w:rsidR="00984245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 xml:space="preserve">для жителей муниципального образования и определяемых с учетом их мнения (путем проведения открытого голосования или конкурсного отбора), </w:t>
      </w:r>
      <w:r w:rsidR="00984245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>и возможность направления на осуществление этих мероприятий по истечении трех лет не менее пяти процентов расходов местного бюджета, в первую очередь по таким направлениям, как благоустройство городской среды, проведение культурных и спортивных мероприятий, обустройство объектов социальной инфраструктуры и прилегающих к ним террит</w:t>
      </w:r>
      <w:r w:rsidR="00415310">
        <w:rPr>
          <w:rFonts w:ascii="Times New Roman" w:hAnsi="Times New Roman" w:cs="Times New Roman"/>
          <w:sz w:val="28"/>
        </w:rPr>
        <w:t>орий»</w:t>
      </w:r>
      <w:r w:rsidRPr="00A90AAB">
        <w:rPr>
          <w:rFonts w:ascii="Times New Roman" w:hAnsi="Times New Roman" w:cs="Times New Roman"/>
          <w:sz w:val="28"/>
        </w:rPr>
        <w:t>.</w:t>
      </w:r>
    </w:p>
    <w:p w:rsidR="001B03B4" w:rsidRPr="00A90AAB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 xml:space="preserve">В рамках исполнения </w:t>
      </w:r>
      <w:r w:rsidRPr="007F275D">
        <w:rPr>
          <w:rFonts w:ascii="Times New Roman" w:hAnsi="Times New Roman" w:cs="Times New Roman"/>
          <w:sz w:val="28"/>
        </w:rPr>
        <w:t>Поручения</w:t>
      </w:r>
      <w:r w:rsidRPr="00A90AAB">
        <w:rPr>
          <w:rFonts w:ascii="Times New Roman" w:hAnsi="Times New Roman" w:cs="Times New Roman"/>
          <w:sz w:val="28"/>
        </w:rPr>
        <w:t xml:space="preserve"> Президента была организована дополнительная форма участия населения в осуществлении местного самоуправления - инициативные проекты, вносимые в уполномоченный орган местного самоуправления, к полномочиям которого относится реализация предусмотренных инициативными проектами мероприятий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в соответствии </w:t>
      </w:r>
      <w:r w:rsidR="00984245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 xml:space="preserve">с Федеральным законом от </w:t>
      </w:r>
      <w:r w:rsidR="00415310">
        <w:rPr>
          <w:rFonts w:ascii="Times New Roman" w:hAnsi="Times New Roman" w:cs="Times New Roman"/>
          <w:sz w:val="28"/>
        </w:rPr>
        <w:t>06.10.2003 г. № 131-ФЗ «</w:t>
      </w:r>
      <w:r w:rsidRPr="00A90AAB">
        <w:rPr>
          <w:rFonts w:ascii="Times New Roman" w:hAnsi="Times New Roman" w:cs="Times New Roman"/>
          <w:sz w:val="28"/>
        </w:rPr>
        <w:t>Об общих принципах организации местного самоуп</w:t>
      </w:r>
      <w:r w:rsidR="00415310">
        <w:rPr>
          <w:rFonts w:ascii="Times New Roman" w:hAnsi="Times New Roman" w:cs="Times New Roman"/>
          <w:sz w:val="28"/>
        </w:rPr>
        <w:t>равления в Российской Федерации»</w:t>
      </w:r>
      <w:r w:rsidRPr="00A90AAB">
        <w:rPr>
          <w:rFonts w:ascii="Times New Roman" w:hAnsi="Times New Roman" w:cs="Times New Roman"/>
          <w:sz w:val="28"/>
        </w:rPr>
        <w:t xml:space="preserve"> (далее именуются - инициативные проекты), в результате реализации которых урегулировано взаимодействие граждан и местных властей.</w:t>
      </w:r>
    </w:p>
    <w:p w:rsidR="001B03B4" w:rsidRPr="00A90AAB" w:rsidRDefault="00415310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1B03B4" w:rsidRPr="00A90AAB">
        <w:rPr>
          <w:rFonts w:ascii="Times New Roman" w:hAnsi="Times New Roman" w:cs="Times New Roman"/>
          <w:sz w:val="28"/>
        </w:rPr>
        <w:t xml:space="preserve">В </w:t>
      </w:r>
      <w:r w:rsidR="001B03B4">
        <w:rPr>
          <w:rFonts w:ascii="Times New Roman" w:hAnsi="Times New Roman" w:cs="Times New Roman"/>
          <w:sz w:val="28"/>
        </w:rPr>
        <w:t>Златоустовском городском округе</w:t>
      </w:r>
      <w:r w:rsidR="001B03B4" w:rsidRPr="00A90AAB">
        <w:rPr>
          <w:rFonts w:ascii="Times New Roman" w:hAnsi="Times New Roman" w:cs="Times New Roman"/>
          <w:sz w:val="28"/>
        </w:rPr>
        <w:t xml:space="preserve"> инициативные проекты реализуются с </w:t>
      </w:r>
      <w:r w:rsidR="001B03B4" w:rsidRPr="001B563C">
        <w:rPr>
          <w:rFonts w:ascii="Times New Roman" w:hAnsi="Times New Roman" w:cs="Times New Roman"/>
          <w:sz w:val="28"/>
        </w:rPr>
        <w:t>2021 года в соответствии с Законом Челяби</w:t>
      </w:r>
      <w:r>
        <w:rPr>
          <w:rFonts w:ascii="Times New Roman" w:hAnsi="Times New Roman" w:cs="Times New Roman"/>
          <w:sz w:val="28"/>
        </w:rPr>
        <w:t xml:space="preserve">нской области </w:t>
      </w:r>
      <w:r>
        <w:rPr>
          <w:rFonts w:ascii="Times New Roman" w:hAnsi="Times New Roman" w:cs="Times New Roman"/>
          <w:sz w:val="28"/>
        </w:rPr>
        <w:br/>
        <w:t>от 22.12.2020 г. № 288-ЗО «</w:t>
      </w:r>
      <w:r w:rsidR="001B03B4" w:rsidRPr="001B563C">
        <w:rPr>
          <w:rFonts w:ascii="Times New Roman" w:hAnsi="Times New Roman" w:cs="Times New Roman"/>
          <w:sz w:val="28"/>
        </w:rPr>
        <w:t>О некоторых</w:t>
      </w:r>
      <w:r w:rsidR="001B03B4" w:rsidRPr="00A90AAB">
        <w:rPr>
          <w:rFonts w:ascii="Times New Roman" w:hAnsi="Times New Roman" w:cs="Times New Roman"/>
          <w:sz w:val="28"/>
        </w:rPr>
        <w:t xml:space="preserve"> вопросах правового регулирования отношений, связанных с инициативными проектами, выдвигаемыми </w:t>
      </w:r>
      <w:r>
        <w:rPr>
          <w:rFonts w:ascii="Times New Roman" w:hAnsi="Times New Roman" w:cs="Times New Roman"/>
          <w:sz w:val="28"/>
        </w:rPr>
        <w:br/>
      </w:r>
      <w:r w:rsidR="001B03B4" w:rsidRPr="00A90AAB">
        <w:rPr>
          <w:rFonts w:ascii="Times New Roman" w:hAnsi="Times New Roman" w:cs="Times New Roman"/>
          <w:sz w:val="28"/>
        </w:rPr>
        <w:t xml:space="preserve">для получения финансовой поддержки за счет межбюджетных трансфертов </w:t>
      </w:r>
      <w:r>
        <w:rPr>
          <w:rFonts w:ascii="Times New Roman" w:hAnsi="Times New Roman" w:cs="Times New Roman"/>
          <w:sz w:val="28"/>
        </w:rPr>
        <w:br/>
        <w:t>из областного бюджета».</w:t>
      </w:r>
    </w:p>
    <w:p w:rsidR="001B03B4" w:rsidRPr="001F1E2B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5310">
        <w:rPr>
          <w:rFonts w:ascii="Times New Roman" w:hAnsi="Times New Roman" w:cs="Times New Roman"/>
          <w:sz w:val="28"/>
        </w:rPr>
        <w:t>. </w:t>
      </w:r>
      <w:r w:rsidRPr="001F1E2B">
        <w:rPr>
          <w:rFonts w:ascii="Times New Roman" w:hAnsi="Times New Roman" w:cs="Times New Roman"/>
          <w:sz w:val="28"/>
        </w:rPr>
        <w:t>В 2021 году в Златоустовск</w:t>
      </w:r>
      <w:r w:rsidR="00415310">
        <w:rPr>
          <w:rFonts w:ascii="Times New Roman" w:hAnsi="Times New Roman" w:cs="Times New Roman"/>
          <w:sz w:val="28"/>
        </w:rPr>
        <w:t>ом городском округе реализовано -</w:t>
      </w:r>
      <w:r w:rsidR="00415310">
        <w:rPr>
          <w:rFonts w:ascii="Times New Roman" w:hAnsi="Times New Roman" w:cs="Times New Roman"/>
          <w:sz w:val="28"/>
        </w:rPr>
        <w:br/>
      </w:r>
      <w:r w:rsidRPr="001F1E2B">
        <w:rPr>
          <w:rFonts w:ascii="Times New Roman" w:hAnsi="Times New Roman" w:cs="Times New Roman"/>
          <w:sz w:val="28"/>
        </w:rPr>
        <w:t>2 инициативных проекта</w:t>
      </w:r>
      <w:r>
        <w:rPr>
          <w:rFonts w:ascii="Times New Roman" w:hAnsi="Times New Roman" w:cs="Times New Roman"/>
          <w:sz w:val="28"/>
        </w:rPr>
        <w:t>, в</w:t>
      </w:r>
      <w:r w:rsidRPr="001F1E2B">
        <w:rPr>
          <w:rFonts w:ascii="Times New Roman" w:hAnsi="Times New Roman" w:cs="Times New Roman"/>
          <w:sz w:val="28"/>
        </w:rPr>
        <w:t xml:space="preserve"> 2022 году </w:t>
      </w:r>
      <w:r w:rsidR="00415310">
        <w:rPr>
          <w:rFonts w:ascii="Times New Roman" w:hAnsi="Times New Roman" w:cs="Times New Roman"/>
          <w:sz w:val="28"/>
        </w:rPr>
        <w:t xml:space="preserve">-реализовано 4 - </w:t>
      </w:r>
      <w:r w:rsidRPr="001F1E2B">
        <w:rPr>
          <w:rFonts w:ascii="Times New Roman" w:hAnsi="Times New Roman" w:cs="Times New Roman"/>
          <w:sz w:val="28"/>
        </w:rPr>
        <w:t>инициативных проекта</w:t>
      </w:r>
      <w:r>
        <w:rPr>
          <w:rFonts w:ascii="Times New Roman" w:hAnsi="Times New Roman" w:cs="Times New Roman"/>
          <w:sz w:val="28"/>
        </w:rPr>
        <w:t xml:space="preserve">, </w:t>
      </w:r>
      <w:r w:rsidR="0098424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</w:t>
      </w:r>
      <w:r w:rsidRPr="001F1E2B">
        <w:rPr>
          <w:rFonts w:ascii="Times New Roman" w:hAnsi="Times New Roman" w:cs="Times New Roman"/>
          <w:sz w:val="28"/>
        </w:rPr>
        <w:t xml:space="preserve"> 2023 году </w:t>
      </w:r>
      <w:r w:rsidR="00415310">
        <w:rPr>
          <w:rFonts w:ascii="Times New Roman" w:hAnsi="Times New Roman" w:cs="Times New Roman"/>
          <w:sz w:val="28"/>
        </w:rPr>
        <w:t>-</w:t>
      </w:r>
      <w:r w:rsidRPr="001F1E2B">
        <w:rPr>
          <w:rFonts w:ascii="Times New Roman" w:hAnsi="Times New Roman" w:cs="Times New Roman"/>
          <w:sz w:val="28"/>
        </w:rPr>
        <w:t>3 инициативных проекта.</w:t>
      </w:r>
    </w:p>
    <w:p w:rsidR="001B03B4" w:rsidRPr="001F1E2B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F1E2B">
        <w:rPr>
          <w:rFonts w:ascii="Times New Roman" w:hAnsi="Times New Roman" w:cs="Times New Roman"/>
          <w:sz w:val="28"/>
        </w:rPr>
        <w:t>Инициативные проекты, реализованные на территории Златоустовского городского округа за период с 2021г</w:t>
      </w:r>
      <w:r>
        <w:rPr>
          <w:rFonts w:ascii="Times New Roman" w:hAnsi="Times New Roman" w:cs="Times New Roman"/>
          <w:sz w:val="28"/>
        </w:rPr>
        <w:t>ода</w:t>
      </w:r>
      <w:r w:rsidRPr="001F1E2B">
        <w:rPr>
          <w:rFonts w:ascii="Times New Roman" w:hAnsi="Times New Roman" w:cs="Times New Roman"/>
          <w:sz w:val="28"/>
        </w:rPr>
        <w:t xml:space="preserve"> по 2023 год, можно разделить </w:t>
      </w:r>
      <w:r w:rsidR="00415310">
        <w:rPr>
          <w:rFonts w:ascii="Times New Roman" w:hAnsi="Times New Roman" w:cs="Times New Roman"/>
          <w:sz w:val="28"/>
        </w:rPr>
        <w:br/>
      </w:r>
      <w:r w:rsidRPr="001F1E2B">
        <w:rPr>
          <w:rFonts w:ascii="Times New Roman" w:hAnsi="Times New Roman" w:cs="Times New Roman"/>
          <w:sz w:val="28"/>
        </w:rPr>
        <w:t>на 3 сферы (направлени</w:t>
      </w:r>
      <w:r>
        <w:rPr>
          <w:rFonts w:ascii="Times New Roman" w:hAnsi="Times New Roman" w:cs="Times New Roman"/>
          <w:sz w:val="28"/>
        </w:rPr>
        <w:t>я</w:t>
      </w:r>
      <w:r w:rsidRPr="001F1E2B">
        <w:rPr>
          <w:rFonts w:ascii="Times New Roman" w:hAnsi="Times New Roman" w:cs="Times New Roman"/>
          <w:sz w:val="28"/>
        </w:rPr>
        <w:t>), а именно:</w:t>
      </w:r>
    </w:p>
    <w:p w:rsidR="001B03B4" w:rsidRPr="001F1E2B" w:rsidRDefault="00415310" w:rsidP="001B03B4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благоустройство территорий - </w:t>
      </w:r>
      <w:r w:rsidR="001B03B4" w:rsidRPr="001F1E2B">
        <w:rPr>
          <w:rFonts w:ascii="Times New Roman" w:hAnsi="Times New Roman" w:cs="Times New Roman"/>
          <w:sz w:val="28"/>
        </w:rPr>
        <w:t>66,67 процента;</w:t>
      </w:r>
    </w:p>
    <w:p w:rsidR="001B03B4" w:rsidRPr="001F1E2B" w:rsidRDefault="001B03B4" w:rsidP="001B03B4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1F1E2B">
        <w:rPr>
          <w:rFonts w:ascii="Times New Roman" w:hAnsi="Times New Roman" w:cs="Times New Roman"/>
          <w:sz w:val="28"/>
        </w:rPr>
        <w:t>обустройство объектов образования - 11,11 процента;</w:t>
      </w:r>
    </w:p>
    <w:p w:rsidR="001B03B4" w:rsidRPr="001F1E2B" w:rsidRDefault="001B03B4" w:rsidP="001B03B4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1F1E2B">
        <w:rPr>
          <w:rFonts w:ascii="Times New Roman" w:hAnsi="Times New Roman" w:cs="Times New Roman"/>
          <w:sz w:val="28"/>
        </w:rPr>
        <w:t>развитие объектов культуры и спорта - 22,22</w:t>
      </w:r>
      <w:r>
        <w:rPr>
          <w:rFonts w:ascii="Times New Roman" w:hAnsi="Times New Roman" w:cs="Times New Roman"/>
          <w:sz w:val="28"/>
        </w:rPr>
        <w:t xml:space="preserve"> процента.</w:t>
      </w:r>
    </w:p>
    <w:p w:rsidR="001B03B4" w:rsidRPr="00A90AAB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 xml:space="preserve">Анализ реализации инициативных проектов, осуществляемых </w:t>
      </w:r>
      <w:r w:rsidR="00415310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Златоустовском городском округе</w:t>
      </w:r>
      <w:r w:rsidRPr="00A90AAB">
        <w:rPr>
          <w:rFonts w:ascii="Times New Roman" w:hAnsi="Times New Roman" w:cs="Times New Roman"/>
          <w:sz w:val="28"/>
        </w:rPr>
        <w:t xml:space="preserve"> в период </w:t>
      </w:r>
      <w:r w:rsidRPr="001B563C">
        <w:rPr>
          <w:rFonts w:ascii="Times New Roman" w:hAnsi="Times New Roman" w:cs="Times New Roman"/>
          <w:sz w:val="28"/>
        </w:rPr>
        <w:t>с 2021</w:t>
      </w:r>
      <w:r w:rsidRPr="00A90AAB">
        <w:rPr>
          <w:rFonts w:ascii="Times New Roman" w:hAnsi="Times New Roman" w:cs="Times New Roman"/>
          <w:sz w:val="28"/>
        </w:rPr>
        <w:t xml:space="preserve"> года по 2023 год, позволяет сделать вывод об активном вовлечении граждан в решение вопросов местного значения не только путем проявления гражданской инициативы, но и путем непосредственного участия в определении и выборе объектов расходования бюджетных средств.</w:t>
      </w:r>
    </w:p>
    <w:p w:rsidR="001B03B4" w:rsidRPr="00A90AAB" w:rsidRDefault="00415310" w:rsidP="0041531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1B03B4" w:rsidRPr="00A90AAB">
        <w:rPr>
          <w:rFonts w:ascii="Times New Roman" w:hAnsi="Times New Roman" w:cs="Times New Roman"/>
          <w:sz w:val="28"/>
        </w:rPr>
        <w:t xml:space="preserve">В соответствии с </w:t>
      </w:r>
      <w:r w:rsidR="001B03B4" w:rsidRPr="007F275D">
        <w:rPr>
          <w:rFonts w:ascii="Times New Roman" w:hAnsi="Times New Roman" w:cs="Times New Roman"/>
          <w:sz w:val="28"/>
        </w:rPr>
        <w:t>Федеральным законом</w:t>
      </w:r>
      <w:r w:rsidR="001B03B4" w:rsidRPr="00A90AAB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0</w:t>
      </w:r>
      <w:r w:rsidR="001B03B4" w:rsidRPr="00A90AA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.10.</w:t>
      </w:r>
      <w:r w:rsidR="001B03B4" w:rsidRPr="00A90AAB">
        <w:rPr>
          <w:rFonts w:ascii="Times New Roman" w:hAnsi="Times New Roman" w:cs="Times New Roman"/>
          <w:sz w:val="28"/>
        </w:rPr>
        <w:t>2003</w:t>
      </w:r>
      <w:r>
        <w:rPr>
          <w:rFonts w:ascii="Times New Roman" w:hAnsi="Times New Roman" w:cs="Times New Roman"/>
          <w:sz w:val="28"/>
        </w:rPr>
        <w:t xml:space="preserve"> г. № 131-ФЗ </w:t>
      </w:r>
      <w:r>
        <w:rPr>
          <w:rFonts w:ascii="Times New Roman" w:hAnsi="Times New Roman" w:cs="Times New Roman"/>
          <w:sz w:val="28"/>
        </w:rPr>
        <w:br/>
        <w:t>«</w:t>
      </w:r>
      <w:r w:rsidR="001B03B4" w:rsidRPr="00A90AAB">
        <w:rPr>
          <w:rFonts w:ascii="Times New Roman" w:hAnsi="Times New Roman" w:cs="Times New Roman"/>
          <w:sz w:val="28"/>
        </w:rPr>
        <w:t>Об общих принципах организации местного самоуп</w:t>
      </w:r>
      <w:r w:rsidR="00984245">
        <w:rPr>
          <w:rFonts w:ascii="Times New Roman" w:hAnsi="Times New Roman" w:cs="Times New Roman"/>
          <w:sz w:val="28"/>
        </w:rPr>
        <w:t>равления в Российской Федерации»</w:t>
      </w:r>
      <w:r w:rsidR="001B03B4" w:rsidRPr="00A90AAB">
        <w:rPr>
          <w:rFonts w:ascii="Times New Roman" w:hAnsi="Times New Roman" w:cs="Times New Roman"/>
          <w:sz w:val="28"/>
        </w:rPr>
        <w:t xml:space="preserve"> реализация инициативных проектов относится к вопросам местного значения и является исключительной компетенцией органов местного самоуправления.</w:t>
      </w:r>
    </w:p>
    <w:p w:rsidR="001B03B4" w:rsidRPr="00A90AAB" w:rsidRDefault="001B03B4" w:rsidP="0041531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 xml:space="preserve">Основным источником финансирования реализации инициативных проектов в </w:t>
      </w:r>
      <w:r>
        <w:rPr>
          <w:rFonts w:ascii="Times New Roman" w:hAnsi="Times New Roman" w:cs="Times New Roman"/>
          <w:sz w:val="28"/>
        </w:rPr>
        <w:t>Златоустовском городском округе</w:t>
      </w:r>
      <w:r w:rsidRPr="00A90AAB">
        <w:rPr>
          <w:rFonts w:ascii="Times New Roman" w:hAnsi="Times New Roman" w:cs="Times New Roman"/>
          <w:sz w:val="28"/>
        </w:rPr>
        <w:t xml:space="preserve"> остается субсидия из областного бюджета на поддержку проектов инициативного бюджетирования</w:t>
      </w:r>
      <w:r w:rsidR="00415310">
        <w:rPr>
          <w:rFonts w:ascii="Times New Roman" w:hAnsi="Times New Roman" w:cs="Times New Roman"/>
          <w:sz w:val="28"/>
        </w:rPr>
        <w:t>,</w:t>
      </w:r>
      <w:r w:rsidR="00415310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>в соответствии с Порядком предоставления и распределения в 2024-2026 годах субсидий местным бюджетам на реализацию инициативных проектов (</w:t>
      </w:r>
      <w:r w:rsidRPr="007F275D">
        <w:rPr>
          <w:rFonts w:ascii="Times New Roman" w:hAnsi="Times New Roman" w:cs="Times New Roman"/>
          <w:sz w:val="28"/>
        </w:rPr>
        <w:t>приложение</w:t>
      </w:r>
      <w:r w:rsidRPr="00A90AAB">
        <w:rPr>
          <w:rFonts w:ascii="Times New Roman" w:hAnsi="Times New Roman" w:cs="Times New Roman"/>
          <w:sz w:val="28"/>
        </w:rPr>
        <w:t xml:space="preserve"> к государственной</w:t>
      </w:r>
      <w:r w:rsidR="00415310">
        <w:rPr>
          <w:rFonts w:ascii="Times New Roman" w:hAnsi="Times New Roman" w:cs="Times New Roman"/>
          <w:sz w:val="28"/>
        </w:rPr>
        <w:t xml:space="preserve"> программе Челябинской области «</w:t>
      </w:r>
      <w:r w:rsidRPr="00A90AAB">
        <w:rPr>
          <w:rFonts w:ascii="Times New Roman" w:hAnsi="Times New Roman" w:cs="Times New Roman"/>
          <w:sz w:val="28"/>
        </w:rPr>
        <w:t>Поддержка инициативных проектов в муниципальных о</w:t>
      </w:r>
      <w:r w:rsidR="00415310">
        <w:rPr>
          <w:rFonts w:ascii="Times New Roman" w:hAnsi="Times New Roman" w:cs="Times New Roman"/>
          <w:sz w:val="28"/>
        </w:rPr>
        <w:t>бразованиях Челябинской области»</w:t>
      </w:r>
      <w:r w:rsidRPr="00A90AAB">
        <w:rPr>
          <w:rFonts w:ascii="Times New Roman" w:hAnsi="Times New Roman" w:cs="Times New Roman"/>
          <w:sz w:val="28"/>
        </w:rPr>
        <w:t>).</w:t>
      </w:r>
    </w:p>
    <w:p w:rsidR="001B03B4" w:rsidRPr="00A90AAB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>Пунктом 38 перечня поручений Губернатора Челябинской области, данных по итогам обращения к Законодательному Собранию</w:t>
      </w:r>
      <w:r w:rsidR="00983D9D">
        <w:rPr>
          <w:rFonts w:ascii="Times New Roman" w:hAnsi="Times New Roman" w:cs="Times New Roman"/>
          <w:sz w:val="28"/>
        </w:rPr>
        <w:t xml:space="preserve"> Челябинской области 25.05.2023 </w:t>
      </w:r>
      <w:r w:rsidRPr="00A90AAB">
        <w:rPr>
          <w:rFonts w:ascii="Times New Roman" w:hAnsi="Times New Roman" w:cs="Times New Roman"/>
          <w:sz w:val="28"/>
        </w:rPr>
        <w:t>г., предусмотрено увеличение финансирования программы инициативного бюджетирования с 2024 года на 50 процентов с целью увеличения количества инициативных проектов.</w:t>
      </w:r>
    </w:p>
    <w:p w:rsidR="001B03B4" w:rsidRPr="00A90AAB" w:rsidRDefault="00415310" w:rsidP="0041531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="001B03B4" w:rsidRPr="00A90AAB">
        <w:rPr>
          <w:rFonts w:ascii="Times New Roman" w:hAnsi="Times New Roman" w:cs="Times New Roman"/>
          <w:sz w:val="28"/>
        </w:rPr>
        <w:t xml:space="preserve">В результате реализации </w:t>
      </w:r>
      <w:r w:rsidR="001B03B4">
        <w:rPr>
          <w:rFonts w:ascii="Times New Roman" w:hAnsi="Times New Roman" w:cs="Times New Roman"/>
          <w:sz w:val="28"/>
        </w:rPr>
        <w:t>проектов</w:t>
      </w:r>
      <w:r w:rsidR="001B03B4" w:rsidRPr="00A90AAB">
        <w:rPr>
          <w:rFonts w:ascii="Times New Roman" w:hAnsi="Times New Roman" w:cs="Times New Roman"/>
          <w:sz w:val="28"/>
        </w:rPr>
        <w:t xml:space="preserve"> инициативного бюджетирования </w:t>
      </w:r>
      <w:r>
        <w:rPr>
          <w:rFonts w:ascii="Times New Roman" w:hAnsi="Times New Roman" w:cs="Times New Roman"/>
          <w:sz w:val="28"/>
        </w:rPr>
        <w:br/>
      </w:r>
      <w:r w:rsidR="001B03B4" w:rsidRPr="00A90AAB">
        <w:rPr>
          <w:rFonts w:ascii="Times New Roman" w:hAnsi="Times New Roman" w:cs="Times New Roman"/>
          <w:sz w:val="28"/>
        </w:rPr>
        <w:t xml:space="preserve">на территории </w:t>
      </w:r>
      <w:r w:rsidR="001B03B4">
        <w:rPr>
          <w:rFonts w:ascii="Times New Roman" w:hAnsi="Times New Roman" w:cs="Times New Roman"/>
          <w:sz w:val="28"/>
        </w:rPr>
        <w:t>Златоустовского городского округа</w:t>
      </w:r>
      <w:r w:rsidR="001B03B4" w:rsidRPr="00A90AAB">
        <w:rPr>
          <w:rFonts w:ascii="Times New Roman" w:hAnsi="Times New Roman" w:cs="Times New Roman"/>
          <w:sz w:val="28"/>
        </w:rPr>
        <w:t xml:space="preserve"> ожидаются следующие эффекты:</w:t>
      </w:r>
    </w:p>
    <w:p w:rsidR="001B03B4" w:rsidRPr="00A90AAB" w:rsidRDefault="001B03B4" w:rsidP="001B03B4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 xml:space="preserve">социальные: рост вовлеченности граждан в бюджетный процесс, повышение уровня доверия населения к власти, активизация участия населения </w:t>
      </w:r>
      <w:r w:rsidR="00983D9D">
        <w:rPr>
          <w:rFonts w:ascii="Times New Roman" w:hAnsi="Times New Roman" w:cs="Times New Roman"/>
          <w:sz w:val="28"/>
        </w:rPr>
        <w:br/>
      </w:r>
      <w:r w:rsidRPr="00A90AAB">
        <w:rPr>
          <w:rFonts w:ascii="Times New Roman" w:hAnsi="Times New Roman" w:cs="Times New Roman"/>
          <w:sz w:val="28"/>
        </w:rPr>
        <w:t>в развитии муниципального образования, повышение сохранности реализованных проектов;</w:t>
      </w:r>
    </w:p>
    <w:p w:rsidR="001B03B4" w:rsidRPr="00A90AAB" w:rsidRDefault="001B03B4" w:rsidP="001B03B4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>экономические эффекты: повышение эффективности бюджетных расходов, привлечение дополнительного финансирования на реализацию проектов;</w:t>
      </w:r>
    </w:p>
    <w:p w:rsidR="001B03B4" w:rsidRPr="00A90AAB" w:rsidRDefault="001B03B4" w:rsidP="001B03B4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>управленческие эффекты: развитие новых компетенций сотрудников органов местного самоуправления;</w:t>
      </w:r>
    </w:p>
    <w:p w:rsidR="001B03B4" w:rsidRDefault="001B03B4" w:rsidP="001B03B4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0AAB">
        <w:rPr>
          <w:rFonts w:ascii="Times New Roman" w:hAnsi="Times New Roman" w:cs="Times New Roman"/>
          <w:sz w:val="28"/>
        </w:rPr>
        <w:t>инфраструктурные эффекты: развитие инфраструктуры для улучшения качества жизни населения.</w:t>
      </w:r>
    </w:p>
    <w:p w:rsidR="001B03B4" w:rsidRPr="007F275D" w:rsidRDefault="001B03B4" w:rsidP="00D168A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sub_1044"/>
      <w:r>
        <w:rPr>
          <w:rFonts w:ascii="Times New Roman" w:hAnsi="Times New Roman" w:cs="Times New Roman"/>
          <w:sz w:val="28"/>
        </w:rPr>
        <w:t>6</w:t>
      </w:r>
      <w:r w:rsidRPr="007F275D">
        <w:rPr>
          <w:rFonts w:ascii="Times New Roman" w:hAnsi="Times New Roman" w:cs="Times New Roman"/>
          <w:sz w:val="28"/>
        </w:rPr>
        <w:t xml:space="preserve">. Важное значение для успешной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 xml:space="preserve">рограммы имеет прогнозирование возможных рисков, связанных с достижением основной цели, решением задач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 xml:space="preserve">рограммы, оценка их масштабов </w:t>
      </w:r>
      <w:r w:rsidR="00D168A1">
        <w:rPr>
          <w:rFonts w:ascii="Times New Roman" w:hAnsi="Times New Roman" w:cs="Times New Roman"/>
          <w:sz w:val="28"/>
        </w:rPr>
        <w:br/>
      </w:r>
      <w:r w:rsidRPr="007F275D">
        <w:rPr>
          <w:rFonts w:ascii="Times New Roman" w:hAnsi="Times New Roman" w:cs="Times New Roman"/>
          <w:sz w:val="28"/>
        </w:rPr>
        <w:t>и последствий, а также формирование системы мер по их предотвращению.</w:t>
      </w:r>
    </w:p>
    <w:p w:rsidR="001B03B4" w:rsidRPr="007F275D" w:rsidRDefault="001B03B4" w:rsidP="00D168A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3" w:name="sub_1045"/>
      <w:bookmarkEnd w:id="2"/>
      <w:r>
        <w:rPr>
          <w:rFonts w:ascii="Times New Roman" w:hAnsi="Times New Roman" w:cs="Times New Roman"/>
          <w:sz w:val="28"/>
        </w:rPr>
        <w:t>7</w:t>
      </w:r>
      <w:r w:rsidRPr="007F275D">
        <w:rPr>
          <w:rFonts w:ascii="Times New Roman" w:hAnsi="Times New Roman" w:cs="Times New Roman"/>
          <w:sz w:val="28"/>
        </w:rPr>
        <w:t xml:space="preserve">. При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 xml:space="preserve">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 xml:space="preserve">рограммы является минимизация указанных рисков, эффективный мониторинг выполнения, принятие оперативных мер </w:t>
      </w:r>
      <w:r w:rsidR="00D168A1">
        <w:rPr>
          <w:rFonts w:ascii="Times New Roman" w:hAnsi="Times New Roman" w:cs="Times New Roman"/>
          <w:sz w:val="28"/>
        </w:rPr>
        <w:br/>
      </w:r>
      <w:r w:rsidRPr="007F275D">
        <w:rPr>
          <w:rFonts w:ascii="Times New Roman" w:hAnsi="Times New Roman" w:cs="Times New Roman"/>
          <w:sz w:val="28"/>
        </w:rPr>
        <w:t xml:space="preserve">по корректировке приоритетных направлений и показателей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рограммы.</w:t>
      </w:r>
    </w:p>
    <w:bookmarkEnd w:id="3"/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Риски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 xml:space="preserve">рограммы можно разделить </w:t>
      </w:r>
      <w:r w:rsidR="00D168A1">
        <w:rPr>
          <w:rFonts w:ascii="Times New Roman" w:hAnsi="Times New Roman" w:cs="Times New Roman"/>
          <w:sz w:val="28"/>
        </w:rPr>
        <w:br/>
      </w:r>
      <w:r w:rsidRPr="007F275D">
        <w:rPr>
          <w:rFonts w:ascii="Times New Roman" w:hAnsi="Times New Roman" w:cs="Times New Roman"/>
          <w:sz w:val="28"/>
        </w:rPr>
        <w:t>на две группы: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внутренние - относятся к сфере компетенции ответственного исполнителя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 и исп</w:t>
      </w:r>
      <w:r>
        <w:rPr>
          <w:rFonts w:ascii="Times New Roman" w:hAnsi="Times New Roman" w:cs="Times New Roman"/>
          <w:sz w:val="28"/>
        </w:rPr>
        <w:t>олнителей мероприятий Программы;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внешние, наступление или ненаступление которых, не зависит </w:t>
      </w:r>
      <w:r w:rsidR="00D168A1">
        <w:rPr>
          <w:rFonts w:ascii="Times New Roman" w:hAnsi="Times New Roman" w:cs="Times New Roman"/>
          <w:sz w:val="28"/>
        </w:rPr>
        <w:br/>
      </w:r>
      <w:r w:rsidRPr="007F275D">
        <w:rPr>
          <w:rFonts w:ascii="Times New Roman" w:hAnsi="Times New Roman" w:cs="Times New Roman"/>
          <w:sz w:val="28"/>
        </w:rPr>
        <w:t xml:space="preserve">от действий ответственного исполнителя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рограммы.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4" w:name="sub_1046"/>
      <w:r>
        <w:rPr>
          <w:rFonts w:ascii="Times New Roman" w:hAnsi="Times New Roman" w:cs="Times New Roman"/>
          <w:sz w:val="28"/>
        </w:rPr>
        <w:t>8</w:t>
      </w:r>
      <w:r w:rsidR="00D168A1">
        <w:rPr>
          <w:rFonts w:ascii="Times New Roman" w:hAnsi="Times New Roman" w:cs="Times New Roman"/>
          <w:sz w:val="28"/>
        </w:rPr>
        <w:t>. </w:t>
      </w:r>
      <w:r w:rsidRPr="007F275D">
        <w:rPr>
          <w:rFonts w:ascii="Times New Roman" w:hAnsi="Times New Roman" w:cs="Times New Roman"/>
          <w:sz w:val="28"/>
        </w:rPr>
        <w:t>Внутренние риски могут являться следствием:</w:t>
      </w:r>
    </w:p>
    <w:bookmarkEnd w:id="4"/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низкой исполнительской дисциплины ответственного исполнителя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рограммы, должностных лиц, ответственных за выполнение мероприятий Программы;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несвоевременных разработки, согласования и принятия документов, обеспечивающих выполнение мероприятий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недостаточной оперативности при наступлении внешних рисков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рограммы.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>Мерами управления внутренними рисками являются: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детальное планирование хода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оперативный мониторинг выполнения мероприятий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рограммы, который выполняют ответственные исполнители мероприятий;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своевременная актуализация ежегодных мероприятий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рограммы, в том числе корректировка состава и сроков исполнения мероприятий с сохранением ожидаемых результатов.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5" w:name="sub_1047"/>
      <w:r>
        <w:rPr>
          <w:rFonts w:ascii="Times New Roman" w:hAnsi="Times New Roman" w:cs="Times New Roman"/>
          <w:sz w:val="28"/>
        </w:rPr>
        <w:t>9</w:t>
      </w:r>
      <w:r w:rsidRPr="007F275D">
        <w:rPr>
          <w:rFonts w:ascii="Times New Roman" w:hAnsi="Times New Roman" w:cs="Times New Roman"/>
          <w:sz w:val="28"/>
        </w:rPr>
        <w:t>.</w:t>
      </w:r>
      <w:r w:rsidR="00D168A1">
        <w:rPr>
          <w:rFonts w:ascii="Times New Roman" w:hAnsi="Times New Roman" w:cs="Times New Roman"/>
          <w:sz w:val="28"/>
        </w:rPr>
        <w:t> </w:t>
      </w:r>
      <w:r w:rsidRPr="007F275D">
        <w:rPr>
          <w:rFonts w:ascii="Times New Roman" w:hAnsi="Times New Roman" w:cs="Times New Roman"/>
          <w:sz w:val="28"/>
        </w:rPr>
        <w:t>Внешние риски могут являться следствием:</w:t>
      </w:r>
    </w:p>
    <w:bookmarkEnd w:id="5"/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рограммой.</w:t>
      </w:r>
    </w:p>
    <w:p w:rsidR="001B03B4" w:rsidRPr="007F275D" w:rsidRDefault="001B03B4" w:rsidP="00983D9D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 xml:space="preserve">рограммы отсутствует возможность управления вышеуказанными рисками. Возможен лишь оперативный учет последствий </w:t>
      </w:r>
      <w:r w:rsidR="00983D9D">
        <w:rPr>
          <w:rFonts w:ascii="Times New Roman" w:hAnsi="Times New Roman" w:cs="Times New Roman"/>
          <w:sz w:val="28"/>
        </w:rPr>
        <w:br/>
      </w:r>
      <w:r w:rsidRPr="007F275D">
        <w:rPr>
          <w:rFonts w:ascii="Times New Roman" w:hAnsi="Times New Roman" w:cs="Times New Roman"/>
          <w:sz w:val="28"/>
        </w:rPr>
        <w:t>их проявления.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6" w:name="sub_1048"/>
      <w:r>
        <w:rPr>
          <w:rFonts w:ascii="Times New Roman" w:hAnsi="Times New Roman" w:cs="Times New Roman"/>
          <w:sz w:val="28"/>
        </w:rPr>
        <w:t>10</w:t>
      </w:r>
      <w:r w:rsidR="00D168A1">
        <w:rPr>
          <w:rFonts w:ascii="Times New Roman" w:hAnsi="Times New Roman" w:cs="Times New Roman"/>
          <w:sz w:val="28"/>
        </w:rPr>
        <w:t>. </w:t>
      </w:r>
      <w:r w:rsidRPr="007F275D">
        <w:rPr>
          <w:rFonts w:ascii="Times New Roman" w:hAnsi="Times New Roman" w:cs="Times New Roman"/>
          <w:sz w:val="28"/>
        </w:rPr>
        <w:t xml:space="preserve">Анализ и управление риском реализации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 обеспечивает:</w:t>
      </w:r>
    </w:p>
    <w:bookmarkEnd w:id="6"/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условия, в результате которых можно реализовать мероприятия, предусмотренные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рограммой на данный период;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 xml:space="preserve">постоянный учет всех факторов риска, влияющих на достижение цели </w:t>
      </w:r>
      <w:r>
        <w:rPr>
          <w:rFonts w:ascii="Times New Roman" w:hAnsi="Times New Roman" w:cs="Times New Roman"/>
          <w:sz w:val="28"/>
        </w:rPr>
        <w:t>муниципальной п</w:t>
      </w:r>
      <w:r w:rsidRPr="007F275D">
        <w:rPr>
          <w:rFonts w:ascii="Times New Roman" w:hAnsi="Times New Roman" w:cs="Times New Roman"/>
          <w:sz w:val="28"/>
        </w:rPr>
        <w:t>рограммы;</w:t>
      </w:r>
    </w:p>
    <w:p w:rsidR="001B03B4" w:rsidRPr="007F275D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F275D">
        <w:rPr>
          <w:rFonts w:ascii="Times New Roman" w:hAnsi="Times New Roman" w:cs="Times New Roman"/>
          <w:sz w:val="28"/>
        </w:rPr>
        <w:t>правильный учет факторов риска, их тщательный анализ и разумная политика по управлению ими.</w:t>
      </w:r>
    </w:p>
    <w:p w:rsidR="001B03B4" w:rsidRPr="00FA21F4" w:rsidRDefault="001B03B4" w:rsidP="001B0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B03B4" w:rsidRPr="000C6666" w:rsidRDefault="001B03B4" w:rsidP="001B03B4">
      <w:pPr>
        <w:pStyle w:val="1"/>
        <w:rPr>
          <w:b/>
        </w:rPr>
      </w:pPr>
      <w:bookmarkStart w:id="7" w:name="sub_1049"/>
      <w:bookmarkStart w:id="8" w:name="sub_1132"/>
      <w:r w:rsidRPr="000C6666">
        <w:t>II. Приоритеты и цели муниципальной политики в сфере</w:t>
      </w:r>
      <w:r>
        <w:t xml:space="preserve"> реализации проектов</w:t>
      </w:r>
      <w:r w:rsidRPr="000C6666">
        <w:t>инициативного бюджетирования в Златоустовском городском округе, описание основных целей и задач муниципальной программы</w:t>
      </w:r>
    </w:p>
    <w:bookmarkEnd w:id="7"/>
    <w:bookmarkEnd w:id="8"/>
    <w:p w:rsidR="001B03B4" w:rsidRPr="0053735E" w:rsidRDefault="001B03B4" w:rsidP="001B03B4"/>
    <w:p w:rsidR="001B03B4" w:rsidRDefault="00D168A1" w:rsidP="00D168A1">
      <w:pPr>
        <w:tabs>
          <w:tab w:val="left" w:pos="351"/>
        </w:tabs>
        <w:ind w:firstLine="709"/>
        <w:jc w:val="both"/>
      </w:pPr>
      <w:bookmarkStart w:id="9" w:name="sub_1154"/>
      <w:r>
        <w:t>11. </w:t>
      </w:r>
      <w:r w:rsidR="001B03B4" w:rsidRPr="002040E9">
        <w:t xml:space="preserve">Основным приоритетом (целью) муниципальной политики в сфере </w:t>
      </w:r>
      <w:r w:rsidR="001B03B4">
        <w:t>инициативного бюджетирования в Златоустовском городском округе является с</w:t>
      </w:r>
      <w:r w:rsidR="001B03B4" w:rsidRPr="00C80C8E">
        <w:t xml:space="preserve">озданиепартнерской модели взаимодействия </w:t>
      </w:r>
      <w:r w:rsidR="001B03B4">
        <w:t>Администрации Златоустовского городского округа</w:t>
      </w:r>
      <w:r w:rsidR="001B03B4" w:rsidRPr="00C80C8E">
        <w:t>, субъектов предпринимательской деятельности, эффективное взаимодействие с гражданами</w:t>
      </w:r>
      <w:r w:rsidR="001B03B4">
        <w:t>.</w:t>
      </w:r>
    </w:p>
    <w:p w:rsidR="001B03B4" w:rsidRDefault="00D168A1" w:rsidP="001B03B4">
      <w:pPr>
        <w:pStyle w:val="ad"/>
        <w:tabs>
          <w:tab w:val="left" w:pos="37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12. </w:t>
      </w:r>
      <w:r w:rsidR="001B03B4" w:rsidRPr="0053735E">
        <w:rPr>
          <w:sz w:val="28"/>
          <w:szCs w:val="28"/>
        </w:rPr>
        <w:t xml:space="preserve">Для достижения цели реализации </w:t>
      </w:r>
      <w:r w:rsidR="001B03B4">
        <w:rPr>
          <w:sz w:val="28"/>
          <w:szCs w:val="28"/>
        </w:rPr>
        <w:t>муниципальной п</w:t>
      </w:r>
      <w:r w:rsidR="001B03B4" w:rsidRPr="0053735E">
        <w:rPr>
          <w:sz w:val="28"/>
          <w:szCs w:val="28"/>
        </w:rPr>
        <w:t>рограммы необходимо решить следующ</w:t>
      </w:r>
      <w:r w:rsidR="001B03B4">
        <w:rPr>
          <w:sz w:val="28"/>
          <w:szCs w:val="28"/>
        </w:rPr>
        <w:t>ие</w:t>
      </w:r>
      <w:r w:rsidR="001B03B4" w:rsidRPr="0053735E">
        <w:rPr>
          <w:sz w:val="28"/>
          <w:szCs w:val="28"/>
        </w:rPr>
        <w:t xml:space="preserve"> задач</w:t>
      </w:r>
      <w:r w:rsidR="001B03B4">
        <w:rPr>
          <w:sz w:val="28"/>
          <w:szCs w:val="28"/>
        </w:rPr>
        <w:t>и</w:t>
      </w:r>
      <w:r w:rsidR="001B03B4" w:rsidRPr="0053735E">
        <w:rPr>
          <w:sz w:val="28"/>
          <w:szCs w:val="28"/>
        </w:rPr>
        <w:t xml:space="preserve">: </w:t>
      </w:r>
    </w:p>
    <w:p w:rsidR="001B03B4" w:rsidRDefault="001B03B4" w:rsidP="001B03B4">
      <w:pPr>
        <w:pStyle w:val="ad"/>
        <w:tabs>
          <w:tab w:val="left" w:pos="370"/>
        </w:tabs>
        <w:ind w:firstLine="709"/>
        <w:rPr>
          <w:sz w:val="28"/>
          <w:szCs w:val="28"/>
        </w:rPr>
      </w:pPr>
      <w:r>
        <w:rPr>
          <w:sz w:val="28"/>
        </w:rPr>
        <w:t>р</w:t>
      </w:r>
      <w:r w:rsidRPr="00C80C8E">
        <w:rPr>
          <w:sz w:val="28"/>
        </w:rPr>
        <w:t xml:space="preserve">еализация мероприятий, имеющих приоритетное значение для жителей </w:t>
      </w:r>
      <w:r>
        <w:rPr>
          <w:sz w:val="28"/>
        </w:rPr>
        <w:t>Златоустовского городского округа</w:t>
      </w:r>
      <w:r w:rsidRPr="00C80C8E">
        <w:rPr>
          <w:sz w:val="28"/>
        </w:rPr>
        <w:t xml:space="preserve">, </w:t>
      </w:r>
      <w:r>
        <w:rPr>
          <w:sz w:val="28"/>
        </w:rPr>
        <w:t>на основе</w:t>
      </w:r>
      <w:r w:rsidRPr="00C80C8E">
        <w:rPr>
          <w:sz w:val="28"/>
        </w:rPr>
        <w:t xml:space="preserve"> вовлечения субъектов предпринимательской деятельности </w:t>
      </w:r>
      <w:r>
        <w:rPr>
          <w:sz w:val="28"/>
        </w:rPr>
        <w:t xml:space="preserve">и </w:t>
      </w:r>
      <w:r w:rsidRPr="00C80C8E">
        <w:rPr>
          <w:sz w:val="28"/>
        </w:rPr>
        <w:t xml:space="preserve">граждан в бюджетный процесс </w:t>
      </w:r>
      <w:r w:rsidR="00D168A1">
        <w:rPr>
          <w:sz w:val="28"/>
        </w:rPr>
        <w:br/>
      </w:r>
      <w:r w:rsidRPr="00C80C8E">
        <w:rPr>
          <w:sz w:val="28"/>
        </w:rPr>
        <w:t xml:space="preserve">по решению вопросов местного </w:t>
      </w:r>
      <w:r w:rsidRPr="00BF272C">
        <w:rPr>
          <w:sz w:val="28"/>
          <w:szCs w:val="28"/>
        </w:rPr>
        <w:t>значения</w:t>
      </w:r>
      <w:r>
        <w:rPr>
          <w:sz w:val="28"/>
          <w:szCs w:val="28"/>
        </w:rPr>
        <w:t>;</w:t>
      </w:r>
    </w:p>
    <w:p w:rsidR="001B03B4" w:rsidRPr="00251B6A" w:rsidRDefault="001B03B4" w:rsidP="00983D9D">
      <w:pPr>
        <w:ind w:firstLine="708"/>
        <w:jc w:val="both"/>
      </w:pPr>
      <w:r>
        <w:t>р</w:t>
      </w:r>
      <w:r w:rsidRPr="00BF272C">
        <w:t xml:space="preserve">ост активности </w:t>
      </w:r>
      <w:r w:rsidRPr="00C80C8E">
        <w:t xml:space="preserve">субъектов предпринимательской деятельности </w:t>
      </w:r>
      <w:r>
        <w:t xml:space="preserve">и </w:t>
      </w:r>
      <w:r w:rsidRPr="00C80C8E">
        <w:t>граждан</w:t>
      </w:r>
      <w:r w:rsidR="00983D9D">
        <w:br/>
      </w:r>
      <w:r>
        <w:t xml:space="preserve">в подаче заявок на рассмотрение инициативных проектов для реализации </w:t>
      </w:r>
      <w:r w:rsidR="00D168A1">
        <w:br/>
      </w:r>
      <w:r>
        <w:t>на территории Златоустовского городского округа.</w:t>
      </w:r>
    </w:p>
    <w:p w:rsidR="001B03B4" w:rsidRPr="00251B6A" w:rsidRDefault="00D168A1" w:rsidP="00E959F6">
      <w:pPr>
        <w:tabs>
          <w:tab w:val="left" w:pos="851"/>
        </w:tabs>
        <w:ind w:firstLine="709"/>
        <w:jc w:val="both"/>
      </w:pPr>
      <w:r>
        <w:t>13. </w:t>
      </w:r>
      <w:r w:rsidR="001B03B4" w:rsidRPr="00251B6A">
        <w:t>Решение данн</w:t>
      </w:r>
      <w:r w:rsidR="001B03B4">
        <w:t xml:space="preserve">ых </w:t>
      </w:r>
      <w:r w:rsidR="001B03B4" w:rsidRPr="00251B6A">
        <w:t>задач осуществляется следующими способами:</w:t>
      </w:r>
    </w:p>
    <w:p w:rsidR="001B03B4" w:rsidRPr="00251B6A" w:rsidRDefault="001B03B4" w:rsidP="001B03B4">
      <w:pPr>
        <w:pStyle w:val="af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251B6A">
        <w:rPr>
          <w:sz w:val="28"/>
          <w:szCs w:val="24"/>
        </w:rPr>
        <w:t>привлечение граждан</w:t>
      </w:r>
      <w:r>
        <w:rPr>
          <w:sz w:val="28"/>
          <w:szCs w:val="24"/>
        </w:rPr>
        <w:t xml:space="preserve"> и субъектов предпринимательской деятельности</w:t>
      </w:r>
      <w:r w:rsidR="00983D9D">
        <w:rPr>
          <w:sz w:val="28"/>
          <w:szCs w:val="24"/>
        </w:rPr>
        <w:br/>
      </w:r>
      <w:r w:rsidRPr="00251B6A">
        <w:rPr>
          <w:sz w:val="28"/>
          <w:szCs w:val="24"/>
        </w:rPr>
        <w:t>к участию в деятельности органов местного самоуправления, поддержание имеющимися административными ресурсами механизмов принятия решений органами местного самоуправления с участием заинтересованных потребителей;</w:t>
      </w:r>
    </w:p>
    <w:p w:rsidR="001B03B4" w:rsidRPr="00251B6A" w:rsidRDefault="001B03B4" w:rsidP="001B03B4">
      <w:pPr>
        <w:pStyle w:val="af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251B6A">
        <w:rPr>
          <w:sz w:val="28"/>
          <w:szCs w:val="24"/>
        </w:rPr>
        <w:t>создание условий для активного гражданского (общественного) контроля и обеспечения участия гражданского общества в оценке эффективности деятельности органов местного самоуправления муниципальных;</w:t>
      </w:r>
    </w:p>
    <w:p w:rsidR="001B03B4" w:rsidRDefault="001B03B4" w:rsidP="001B03B4">
      <w:pPr>
        <w:pStyle w:val="af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251B6A">
        <w:rPr>
          <w:sz w:val="28"/>
          <w:szCs w:val="24"/>
        </w:rPr>
        <w:t>расширение вовлечения граждан в осуществление местного самоуправления.</w:t>
      </w:r>
    </w:p>
    <w:bookmarkEnd w:id="9"/>
    <w:p w:rsidR="001B03B4" w:rsidRDefault="001B03B4" w:rsidP="001B03B4"/>
    <w:p w:rsidR="001B03B4" w:rsidRDefault="001B03B4" w:rsidP="001B03B4">
      <w:pPr>
        <w:jc w:val="center"/>
      </w:pPr>
      <w:r w:rsidRPr="00BF76A0">
        <w:t>III.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сфере</w:t>
      </w:r>
      <w:r>
        <w:t xml:space="preserve"> инициативного бюджетирования</w:t>
      </w:r>
    </w:p>
    <w:p w:rsidR="001B03B4" w:rsidRDefault="001B03B4" w:rsidP="001B03B4"/>
    <w:p w:rsidR="001B03B4" w:rsidRPr="00BF76A0" w:rsidRDefault="00E959F6" w:rsidP="00E959F6">
      <w:pPr>
        <w:tabs>
          <w:tab w:val="left" w:pos="709"/>
        </w:tabs>
        <w:ind w:firstLine="709"/>
        <w:jc w:val="both"/>
      </w:pPr>
      <w:r>
        <w:t>14. </w:t>
      </w:r>
      <w:r w:rsidR="001B03B4">
        <w:t>Реализация муниципальной п</w:t>
      </w:r>
      <w:r w:rsidR="001B03B4" w:rsidRPr="00BF76A0">
        <w:t>рограммы обеспечит достижение следующ</w:t>
      </w:r>
      <w:r w:rsidR="001B03B4">
        <w:t>его ожидаемого</w:t>
      </w:r>
      <w:r w:rsidR="001B03B4" w:rsidRPr="00BF76A0">
        <w:t xml:space="preserve"> результат</w:t>
      </w:r>
      <w:r w:rsidR="001B03B4">
        <w:t>а</w:t>
      </w:r>
      <w:r w:rsidR="001B03B4" w:rsidRPr="00BF76A0">
        <w:t>:</w:t>
      </w:r>
    </w:p>
    <w:p w:rsidR="001B03B4" w:rsidRDefault="001B03B4" w:rsidP="00E959F6">
      <w:pPr>
        <w:ind w:firstLine="709"/>
        <w:jc w:val="both"/>
      </w:pPr>
      <w:r>
        <w:t>р</w:t>
      </w:r>
      <w:r w:rsidRPr="00C80C8E">
        <w:t>еализация инициативных проектов на территории Златоустовского городского округа</w:t>
      </w:r>
      <w:r>
        <w:t xml:space="preserve"> - 100 %.</w:t>
      </w:r>
    </w:p>
    <w:p w:rsidR="001B03B4" w:rsidRPr="00BF76A0" w:rsidRDefault="00E959F6" w:rsidP="00E959F6">
      <w:pPr>
        <w:ind w:firstLine="709"/>
        <w:jc w:val="both"/>
      </w:pPr>
      <w:r>
        <w:t>15. </w:t>
      </w:r>
      <w:r w:rsidR="001B03B4" w:rsidRPr="00BF76A0">
        <w:t xml:space="preserve">Связь количественных значений </w:t>
      </w:r>
      <w:r w:rsidR="001B03B4">
        <w:t>ожидаемых конечных результатов муниципальной п</w:t>
      </w:r>
      <w:r w:rsidR="001B03B4" w:rsidRPr="00BF76A0">
        <w:t>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1B03B4" w:rsidRDefault="001B03B4" w:rsidP="001B03B4"/>
    <w:p w:rsidR="001B03B4" w:rsidRPr="00BF76A0" w:rsidRDefault="001B03B4" w:rsidP="00E959F6">
      <w:pPr>
        <w:ind w:firstLine="709"/>
        <w:jc w:val="center"/>
        <w:rPr>
          <w:bCs/>
        </w:rPr>
      </w:pPr>
      <w:bookmarkStart w:id="10" w:name="sub_1070"/>
      <w:r w:rsidRPr="00BF76A0">
        <w:rPr>
          <w:bCs/>
        </w:rPr>
        <w:t xml:space="preserve">IV. Сроки реализации </w:t>
      </w:r>
      <w:r>
        <w:rPr>
          <w:bCs/>
        </w:rPr>
        <w:t xml:space="preserve">муниципальной </w:t>
      </w:r>
      <w:r w:rsidRPr="00BF76A0">
        <w:rPr>
          <w:bCs/>
        </w:rPr>
        <w:t>программы в целом, контрольные этапы и сроки их реализации с указанием промежуточных индикативных показателей</w:t>
      </w:r>
    </w:p>
    <w:bookmarkEnd w:id="10"/>
    <w:p w:rsidR="001B03B4" w:rsidRDefault="001B03B4" w:rsidP="001B03B4"/>
    <w:p w:rsidR="001B03B4" w:rsidRPr="00780FE8" w:rsidRDefault="00E959F6" w:rsidP="00E959F6">
      <w:pPr>
        <w:ind w:firstLine="709"/>
        <w:jc w:val="both"/>
      </w:pPr>
      <w:r>
        <w:t>16. </w:t>
      </w:r>
      <w:r w:rsidR="001B03B4" w:rsidRPr="00780FE8">
        <w:t>Срок реализаци</w:t>
      </w:r>
      <w:r>
        <w:t>и муниципальной программы 2024 -</w:t>
      </w:r>
      <w:r w:rsidR="001B03B4" w:rsidRPr="00780FE8">
        <w:t xml:space="preserve"> 2026 годы.</w:t>
      </w:r>
    </w:p>
    <w:p w:rsidR="001B03B4" w:rsidRPr="00780FE8" w:rsidRDefault="00E959F6" w:rsidP="00E959F6">
      <w:pPr>
        <w:ind w:firstLine="709"/>
        <w:jc w:val="both"/>
      </w:pPr>
      <w:r>
        <w:t>17. </w:t>
      </w:r>
      <w:r w:rsidR="001B03B4" w:rsidRPr="00780FE8">
        <w:t>Муниципальная программа носит постоянный характер.</w:t>
      </w:r>
    </w:p>
    <w:p w:rsidR="001B03B4" w:rsidRPr="00780FE8" w:rsidRDefault="001B03B4" w:rsidP="00E959F6">
      <w:pPr>
        <w:ind w:firstLine="709"/>
        <w:jc w:val="both"/>
      </w:pPr>
      <w:r w:rsidRPr="00780FE8">
        <w:t xml:space="preserve">В силу постоянного характера решаемых в рамках муниципальной программы задачи, выделение отдельных этапов ее реализации </w:t>
      </w:r>
      <w:r w:rsidR="00E959F6">
        <w:br/>
      </w:r>
      <w:r w:rsidRPr="00780FE8">
        <w:t>не предусматривается.</w:t>
      </w:r>
    </w:p>
    <w:p w:rsidR="001B03B4" w:rsidRDefault="00E959F6" w:rsidP="00E959F6">
      <w:pPr>
        <w:ind w:firstLine="709"/>
        <w:jc w:val="both"/>
        <w:rPr>
          <w:color w:val="FF0000"/>
        </w:rPr>
      </w:pPr>
      <w:r>
        <w:t>18. </w:t>
      </w:r>
      <w:r w:rsidR="001B03B4" w:rsidRPr="00780FE8">
        <w:t xml:space="preserve">Перечень целевых индикаторов и показателей муниципальной программы представлен в разделе </w:t>
      </w:r>
      <w:r w:rsidR="001B03B4" w:rsidRPr="00780FE8">
        <w:rPr>
          <w:lang w:val="en-US"/>
        </w:rPr>
        <w:t>VIII</w:t>
      </w:r>
      <w:r w:rsidR="001B03B4" w:rsidRPr="00780FE8">
        <w:t xml:space="preserve"> муниципальной программы (таблица 1).</w:t>
      </w:r>
    </w:p>
    <w:p w:rsidR="00E959F6" w:rsidRPr="00780FE8" w:rsidRDefault="00E959F6" w:rsidP="00E959F6">
      <w:pPr>
        <w:ind w:firstLine="709"/>
        <w:jc w:val="both"/>
        <w:rPr>
          <w:color w:val="FF0000"/>
        </w:rPr>
      </w:pPr>
    </w:p>
    <w:p w:rsidR="001B03B4" w:rsidRPr="00DD24C1" w:rsidRDefault="001B03B4" w:rsidP="00E959F6">
      <w:pPr>
        <w:tabs>
          <w:tab w:val="left" w:pos="709"/>
        </w:tabs>
        <w:ind w:firstLine="567"/>
        <w:jc w:val="center"/>
        <w:rPr>
          <w:bCs/>
        </w:rPr>
      </w:pPr>
      <w:bookmarkStart w:id="11" w:name="sub_1073"/>
      <w:r w:rsidRPr="00780FE8">
        <w:rPr>
          <w:bCs/>
        </w:rPr>
        <w:t>V. Перечень основных мероприятий программы, в том числе муниципальной</w:t>
      </w:r>
      <w:r w:rsidRPr="00DD24C1">
        <w:rPr>
          <w:bCs/>
        </w:rPr>
        <w:t xml:space="preserve"> составляющей нацпроектов с указанием сроков их реализации, ответственного исполнителя и соисполнителей, а также ожидаемых результатов (целевых индикаторов)</w:t>
      </w:r>
    </w:p>
    <w:bookmarkEnd w:id="11"/>
    <w:p w:rsidR="001B03B4" w:rsidRDefault="001B03B4" w:rsidP="001B03B4">
      <w:pPr>
        <w:rPr>
          <w:color w:val="FF0000"/>
        </w:rPr>
      </w:pPr>
    </w:p>
    <w:p w:rsidR="001B03B4" w:rsidRPr="00DD24C1" w:rsidRDefault="001B03B4" w:rsidP="00E959F6">
      <w:pPr>
        <w:ind w:firstLine="709"/>
        <w:jc w:val="both"/>
      </w:pPr>
      <w:r>
        <w:t>19</w:t>
      </w:r>
      <w:r w:rsidR="00E959F6">
        <w:t>. </w:t>
      </w:r>
      <w:r>
        <w:t>Перечень мероприятий муниципальной п</w:t>
      </w:r>
      <w:r w:rsidRPr="00DD24C1">
        <w:t xml:space="preserve">рограммы представлен </w:t>
      </w:r>
      <w:r w:rsidR="00E959F6">
        <w:br/>
      </w:r>
      <w:r w:rsidRPr="00DD24C1">
        <w:t>в приложении 1</w:t>
      </w:r>
      <w:r>
        <w:t xml:space="preserve"> к муниципальной п</w:t>
      </w:r>
      <w:r w:rsidRPr="00DD24C1">
        <w:t>рограмме.</w:t>
      </w:r>
    </w:p>
    <w:p w:rsidR="001B03B4" w:rsidRPr="00DD24C1" w:rsidRDefault="001B03B4" w:rsidP="00E959F6">
      <w:pPr>
        <w:ind w:firstLine="709"/>
        <w:jc w:val="both"/>
      </w:pPr>
      <w:bookmarkStart w:id="12" w:name="sub_1075"/>
      <w:r>
        <w:t>20</w:t>
      </w:r>
      <w:r w:rsidRPr="00DD24C1">
        <w:t xml:space="preserve">. Реализация муниципальной составляющей </w:t>
      </w:r>
      <w:r>
        <w:t xml:space="preserve">Национальных проектов </w:t>
      </w:r>
      <w:r w:rsidR="00E959F6">
        <w:br/>
      </w:r>
      <w:r>
        <w:t>в рамках муниципальной п</w:t>
      </w:r>
      <w:r w:rsidRPr="00DD24C1">
        <w:t>рограммы не предусмотрена.</w:t>
      </w:r>
    </w:p>
    <w:bookmarkEnd w:id="12"/>
    <w:p w:rsidR="001B03B4" w:rsidRDefault="001B03B4" w:rsidP="001B03B4"/>
    <w:p w:rsidR="001B03B4" w:rsidRPr="00780FE8" w:rsidRDefault="001B03B4" w:rsidP="00E959F6">
      <w:pPr>
        <w:ind w:firstLine="567"/>
        <w:jc w:val="center"/>
        <w:rPr>
          <w:bCs/>
        </w:rPr>
      </w:pPr>
      <w:bookmarkStart w:id="13" w:name="sub_1076"/>
      <w:r w:rsidRPr="00DD24C1">
        <w:rPr>
          <w:bCs/>
        </w:rPr>
        <w:t>VI. Основные меры правового регулирования в сфере</w:t>
      </w:r>
      <w:r>
        <w:rPr>
          <w:bCs/>
        </w:rPr>
        <w:t xml:space="preserve"> реализации инициативных проектов</w:t>
      </w:r>
      <w:r w:rsidRPr="00DD24C1">
        <w:rPr>
          <w:bCs/>
        </w:rPr>
        <w:t xml:space="preserve">, </w:t>
      </w:r>
      <w:r w:rsidRPr="00780FE8">
        <w:rPr>
          <w:bCs/>
        </w:rPr>
        <w:t>направленные на достижение цели и (или) конечных результатов программы, с обоснованием основных положений и сроков принятия необходимых нормативных правовых актов</w:t>
      </w:r>
    </w:p>
    <w:bookmarkEnd w:id="13"/>
    <w:p w:rsidR="001B03B4" w:rsidRPr="00780FE8" w:rsidRDefault="001B03B4" w:rsidP="001B03B4">
      <w:pPr>
        <w:jc w:val="center"/>
      </w:pPr>
    </w:p>
    <w:p w:rsidR="001B03B4" w:rsidRPr="00780FE8" w:rsidRDefault="00E959F6" w:rsidP="00E959F6">
      <w:pPr>
        <w:ind w:firstLine="709"/>
        <w:jc w:val="both"/>
      </w:pPr>
      <w:bookmarkStart w:id="14" w:name="sub_1077"/>
      <w:r>
        <w:t>21. </w:t>
      </w:r>
      <w:r w:rsidR="001B03B4" w:rsidRPr="00780FE8">
        <w:t xml:space="preserve">Основные меры правового регулирования, необходимые для реализации мероприятий муниципальной программы и направленные на достижение цели </w:t>
      </w:r>
      <w:r>
        <w:br/>
      </w:r>
      <w:r w:rsidR="001B03B4" w:rsidRPr="00780FE8">
        <w:t>и конечных результатов муниципальной программы:</w:t>
      </w:r>
    </w:p>
    <w:p w:rsidR="001B03B4" w:rsidRPr="00780FE8" w:rsidRDefault="001B03B4" w:rsidP="001B03B4"/>
    <w:p w:rsidR="001B03B4" w:rsidRPr="00780FE8" w:rsidRDefault="001B03B4" w:rsidP="00E959F6">
      <w:pPr>
        <w:ind w:firstLine="709"/>
        <w:jc w:val="both"/>
      </w:pPr>
      <w:bookmarkStart w:id="15" w:name="sub_1078"/>
      <w:bookmarkEnd w:id="14"/>
      <w:r w:rsidRPr="00780FE8">
        <w:t>Процесс реализации инициативных проектов в муниципальном образовании, а также механизм отбора проектов инициативного бюджетирования регламентируется следующими нормативно-правовыми актами:</w:t>
      </w:r>
    </w:p>
    <w:p w:rsidR="001B03B4" w:rsidRPr="00780FE8" w:rsidRDefault="001B03B4" w:rsidP="00E959F6">
      <w:pPr>
        <w:ind w:firstLine="709"/>
        <w:jc w:val="both"/>
      </w:pPr>
      <w:bookmarkStart w:id="16" w:name="sub_1081"/>
      <w:bookmarkEnd w:id="15"/>
      <w:r>
        <w:t>1</w:t>
      </w:r>
      <w:r w:rsidRPr="00780FE8">
        <w:t>) Федеральный з</w:t>
      </w:r>
      <w:r w:rsidR="00E959F6">
        <w:t>акон от 06.10.2003 г. № 131-ФЗ «</w:t>
      </w:r>
      <w:r w:rsidRPr="00780FE8">
        <w:t>Об общих принципах организации местного самоуп</w:t>
      </w:r>
      <w:r w:rsidR="00E959F6">
        <w:t>равления в Российской Федерации»</w:t>
      </w:r>
      <w:r w:rsidRPr="00780FE8">
        <w:t>;</w:t>
      </w:r>
    </w:p>
    <w:p w:rsidR="001B03B4" w:rsidRPr="00780FE8" w:rsidRDefault="001B03B4" w:rsidP="00E959F6">
      <w:pPr>
        <w:ind w:firstLine="709"/>
        <w:jc w:val="both"/>
      </w:pPr>
      <w:bookmarkStart w:id="17" w:name="sub_1082"/>
      <w:bookmarkEnd w:id="16"/>
      <w:r>
        <w:rPr>
          <w:bCs/>
        </w:rPr>
        <w:t>2</w:t>
      </w:r>
      <w:r w:rsidR="00E959F6">
        <w:rPr>
          <w:bCs/>
        </w:rPr>
        <w:t>) </w:t>
      </w:r>
      <w:r w:rsidRPr="00780FE8">
        <w:t>З</w:t>
      </w:r>
      <w:r w:rsidR="003D0A0A">
        <w:t>акон Челябинской области от 22.12.2020 г. № 288-ЗО «</w:t>
      </w:r>
      <w:r w:rsidRPr="00780FE8"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</w:t>
      </w:r>
      <w:r w:rsidR="003D0A0A">
        <w:t>ансфертов из областного бюджета»</w:t>
      </w:r>
      <w:r w:rsidRPr="00780FE8">
        <w:t xml:space="preserve"> (с изменениями </w:t>
      </w:r>
      <w:r w:rsidR="003D0A0A">
        <w:br/>
      </w:r>
      <w:r w:rsidRPr="00780FE8">
        <w:t>и дополнениями);</w:t>
      </w:r>
    </w:p>
    <w:p w:rsidR="001B03B4" w:rsidRPr="00780FE8" w:rsidRDefault="001B03B4" w:rsidP="00E959F6">
      <w:pPr>
        <w:ind w:firstLine="709"/>
        <w:jc w:val="both"/>
      </w:pPr>
      <w:r>
        <w:t>3</w:t>
      </w:r>
      <w:r w:rsidR="00E959F6">
        <w:t>) </w:t>
      </w:r>
      <w:r w:rsidRPr="00780FE8">
        <w:t>Постановление Правительства Челябин</w:t>
      </w:r>
      <w:r w:rsidR="00E959F6">
        <w:t>ской области от 07.02.2024 г.</w:t>
      </w:r>
      <w:r w:rsidR="00E959F6">
        <w:br/>
        <w:t>№ </w:t>
      </w:r>
      <w:r w:rsidRPr="00780FE8">
        <w:t>90-П «О государственной программе Челябинской области «Поддержка инициативных проектов в муниципальных образованиях Челябинской области»;</w:t>
      </w:r>
    </w:p>
    <w:p w:rsidR="001B03B4" w:rsidRPr="00780FE8" w:rsidRDefault="001B03B4" w:rsidP="00E959F6">
      <w:pPr>
        <w:ind w:firstLine="709"/>
        <w:jc w:val="both"/>
      </w:pPr>
      <w:bookmarkStart w:id="18" w:name="sub_1091"/>
      <w:bookmarkEnd w:id="17"/>
      <w:r>
        <w:t>4</w:t>
      </w:r>
      <w:r w:rsidR="00E959F6">
        <w:t>) </w:t>
      </w:r>
      <w:r w:rsidRPr="00780FE8">
        <w:t xml:space="preserve">Решение Собрания депутатов Златоустовского городского округа </w:t>
      </w:r>
      <w:r w:rsidR="00E959F6">
        <w:br/>
      </w:r>
      <w:r w:rsidR="003D0A0A">
        <w:t>от 23.06.2005 г. № 10-ЗГО «</w:t>
      </w:r>
      <w:r w:rsidRPr="00780FE8">
        <w:t>О принятии Устава Зл</w:t>
      </w:r>
      <w:r w:rsidR="003D0A0A">
        <w:t>атоустовского городского округа»</w:t>
      </w:r>
      <w:r w:rsidRPr="00780FE8">
        <w:t>;</w:t>
      </w:r>
    </w:p>
    <w:bookmarkEnd w:id="18"/>
    <w:p w:rsidR="001B03B4" w:rsidRPr="00780FE8" w:rsidRDefault="001B03B4" w:rsidP="003D0A0A">
      <w:pPr>
        <w:ind w:firstLine="709"/>
        <w:jc w:val="both"/>
      </w:pPr>
      <w:r>
        <w:t>5</w:t>
      </w:r>
      <w:r w:rsidR="003D0A0A">
        <w:t>) </w:t>
      </w:r>
      <w:r w:rsidRPr="00780FE8">
        <w:t xml:space="preserve">Решение Собрания депутатов Златоустовского городского округа </w:t>
      </w:r>
      <w:r w:rsidR="003D0A0A">
        <w:br/>
      </w:r>
      <w:r w:rsidRPr="00780FE8">
        <w:t>от 30.12.2020 г. № 103-ЗГО «Об утверждении</w:t>
      </w:r>
      <w:r w:rsidR="003D0A0A">
        <w:t xml:space="preserve"> Положения о реализации Закона </w:t>
      </w:r>
      <w:r w:rsidRPr="00780FE8">
        <w:t>Челябинской области «О некоторых вопросах правового регулирования отношений, связанных с инициа</w:t>
      </w:r>
      <w:r w:rsidR="003D0A0A">
        <w:t xml:space="preserve">тивными проектами, выдвигаемыми </w:t>
      </w:r>
      <w:r w:rsidR="003D0A0A">
        <w:br/>
      </w:r>
      <w:r w:rsidRPr="00780FE8">
        <w:t xml:space="preserve">для получения финансовой поддержки за счёт межбюджетных трансфертов </w:t>
      </w:r>
      <w:r w:rsidR="003D0A0A">
        <w:br/>
      </w:r>
      <w:r w:rsidRPr="00780FE8">
        <w:t>из областного бюджета» на территории Зла</w:t>
      </w:r>
      <w:r w:rsidR="003D0A0A">
        <w:t>тоустовского городского округа»;</w:t>
      </w:r>
    </w:p>
    <w:p w:rsidR="001B03B4" w:rsidRPr="00780FE8" w:rsidRDefault="001B03B4" w:rsidP="003D0A0A">
      <w:pPr>
        <w:ind w:firstLine="709"/>
        <w:jc w:val="both"/>
      </w:pPr>
      <w:r>
        <w:t>6</w:t>
      </w:r>
      <w:r w:rsidR="003D0A0A">
        <w:t>) </w:t>
      </w:r>
      <w:r w:rsidRPr="00780FE8">
        <w:t xml:space="preserve">Постановление Администрации Златоустовского городского округа </w:t>
      </w:r>
      <w:r w:rsidR="003D0A0A">
        <w:br/>
        <w:t>от 09.03.2021 </w:t>
      </w:r>
      <w:r w:rsidRPr="00780FE8">
        <w:t>г. №</w:t>
      </w:r>
      <w:r w:rsidR="003D0A0A">
        <w:t> </w:t>
      </w:r>
      <w:r w:rsidRPr="00780FE8">
        <w:t xml:space="preserve">119-П/АДМ «Об утверждении  Регламента взаимодействия Администрации Златоустовского городского округа и инициаторов проектов» </w:t>
      </w:r>
      <w:r w:rsidR="003D0A0A">
        <w:br/>
      </w:r>
      <w:r w:rsidRPr="00780FE8">
        <w:t>(в редакции Постановления Администрации Златоустовского городского округа от 10.08.2024 г. № 317-П/АДМ).</w:t>
      </w:r>
    </w:p>
    <w:p w:rsidR="001B03B4" w:rsidRPr="00DD24C1" w:rsidRDefault="001B03B4" w:rsidP="003D0A0A">
      <w:pPr>
        <w:jc w:val="both"/>
        <w:rPr>
          <w:color w:val="FF0000"/>
        </w:rPr>
      </w:pPr>
    </w:p>
    <w:p w:rsidR="001B03B4" w:rsidRPr="00DD24C1" w:rsidRDefault="001B03B4" w:rsidP="003D0A0A">
      <w:pPr>
        <w:ind w:firstLine="426"/>
        <w:jc w:val="center"/>
        <w:rPr>
          <w:bCs/>
        </w:rPr>
      </w:pPr>
      <w:bookmarkStart w:id="19" w:name="sub_1097"/>
      <w:r w:rsidRPr="00DD24C1">
        <w:rPr>
          <w:bCs/>
        </w:rPr>
        <w:t xml:space="preserve">VII. Перечень и краткое описание подпрограмм </w:t>
      </w:r>
      <w:r>
        <w:rPr>
          <w:bCs/>
        </w:rPr>
        <w:t xml:space="preserve">муниципальной </w:t>
      </w:r>
      <w:r w:rsidRPr="00DD24C1">
        <w:rPr>
          <w:bCs/>
        </w:rPr>
        <w:t>программы</w:t>
      </w:r>
    </w:p>
    <w:bookmarkEnd w:id="19"/>
    <w:p w:rsidR="001B03B4" w:rsidRDefault="001B03B4" w:rsidP="001B03B4"/>
    <w:p w:rsidR="001B03B4" w:rsidRDefault="003D0A0A" w:rsidP="003D0A0A">
      <w:pPr>
        <w:tabs>
          <w:tab w:val="left" w:pos="567"/>
        </w:tabs>
        <w:ind w:firstLine="709"/>
      </w:pPr>
      <w:r>
        <w:t>22. </w:t>
      </w:r>
      <w:r w:rsidR="001B03B4" w:rsidRPr="00826645">
        <w:t xml:space="preserve">Подпрограммы в </w:t>
      </w:r>
      <w:r w:rsidR="001B03B4">
        <w:t>муниципальной</w:t>
      </w:r>
      <w:r w:rsidR="001B03B4" w:rsidRPr="00826645">
        <w:t xml:space="preserve"> программе отсутствуют.</w:t>
      </w:r>
    </w:p>
    <w:p w:rsidR="001B03B4" w:rsidRDefault="001B03B4" w:rsidP="003D0A0A"/>
    <w:p w:rsidR="001B03B4" w:rsidRDefault="001B03B4" w:rsidP="003D0A0A">
      <w:pPr>
        <w:ind w:firstLine="709"/>
        <w:jc w:val="center"/>
      </w:pPr>
      <w:r w:rsidRPr="00D1088E">
        <w:t>VIII. 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их достижение</w:t>
      </w:r>
    </w:p>
    <w:p w:rsidR="001B03B4" w:rsidRDefault="001B03B4" w:rsidP="001B03B4">
      <w:pPr>
        <w:jc w:val="center"/>
      </w:pPr>
    </w:p>
    <w:p w:rsidR="001B03B4" w:rsidRPr="00D1088E" w:rsidRDefault="003D0A0A" w:rsidP="003D0A0A">
      <w:pPr>
        <w:ind w:firstLine="709"/>
        <w:jc w:val="both"/>
      </w:pPr>
      <w:bookmarkStart w:id="20" w:name="sub_1105"/>
      <w:r>
        <w:t>23. </w:t>
      </w:r>
      <w:r w:rsidR="001B03B4" w:rsidRPr="00D1088E">
        <w:t xml:space="preserve">Определение состава и значений целевых индикаторов и показателей </w:t>
      </w:r>
      <w:r w:rsidR="001B03B4">
        <w:t>муниципальной п</w:t>
      </w:r>
      <w:r w:rsidR="001B03B4" w:rsidRPr="00D1088E">
        <w:t xml:space="preserve">рограммы основывалось на необходимости достижения цели </w:t>
      </w:r>
      <w:r>
        <w:br/>
      </w:r>
      <w:r w:rsidR="001B03B4" w:rsidRPr="00D1088E">
        <w:t>и выполнения задач</w:t>
      </w:r>
      <w:r w:rsidR="001B03B4">
        <w:t>и муниципальной п</w:t>
      </w:r>
      <w:r w:rsidR="001B03B4" w:rsidRPr="00D1088E">
        <w:t xml:space="preserve">рограммы, которые позволяют создать эффективную систему управления, включающую удобство вовлечения жителей </w:t>
      </w:r>
      <w:r>
        <w:br/>
      </w:r>
      <w:r w:rsidR="001B03B4" w:rsidRPr="00D1088E">
        <w:t>в процесс управления Златоустовским городским округом.</w:t>
      </w:r>
    </w:p>
    <w:bookmarkEnd w:id="20"/>
    <w:p w:rsidR="001B03B4" w:rsidRDefault="001B03B4" w:rsidP="003D0A0A">
      <w:pPr>
        <w:ind w:firstLine="709"/>
        <w:jc w:val="both"/>
      </w:pPr>
      <w:r>
        <w:t>24</w:t>
      </w:r>
      <w:r w:rsidRPr="00D1088E">
        <w:t xml:space="preserve">. В результате реализации </w:t>
      </w:r>
      <w:r>
        <w:t>муниципальной п</w:t>
      </w:r>
      <w:r w:rsidRPr="00D1088E">
        <w:t>рограммы планируется</w:t>
      </w:r>
      <w:r w:rsidR="003D0A0A" w:rsidRPr="003D0A0A">
        <w:t>достижение следующих целевых индикаторов:</w:t>
      </w:r>
    </w:p>
    <w:p w:rsidR="003D0A0A" w:rsidRDefault="003D0A0A" w:rsidP="003D0A0A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7"/>
        <w:gridCol w:w="850"/>
        <w:gridCol w:w="1277"/>
        <w:gridCol w:w="1275"/>
        <w:gridCol w:w="1134"/>
      </w:tblGrid>
      <w:tr w:rsidR="003D0A0A" w:rsidRPr="004021DC" w:rsidTr="003D0A0A">
        <w:tc>
          <w:tcPr>
            <w:tcW w:w="53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D0BE6">
              <w:rPr>
                <w:rFonts w:ascii="Times New Roman" w:hAnsi="Times New Roman" w:cs="Times New Roman"/>
              </w:rPr>
              <w:t>Наименование цел</w:t>
            </w:r>
            <w:r>
              <w:rPr>
                <w:rFonts w:ascii="Times New Roman" w:hAnsi="Times New Roman" w:cs="Times New Roman"/>
              </w:rPr>
              <w:t>евых индикаторов (показателей) муниципальной п</w:t>
            </w:r>
            <w:r w:rsidRPr="009D0BE6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показатели муниципальной п</w:t>
            </w:r>
            <w:r w:rsidRPr="004021DC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3D0A0A" w:rsidRPr="004021DC" w:rsidTr="003D0A0A"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4021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4021D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D0A0A" w:rsidRPr="004021DC" w:rsidTr="003D0A0A"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983D9D" w:rsidP="003D0A0A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r w:rsidR="003D0A0A">
              <w:rPr>
                <w:color w:val="000000"/>
                <w:sz w:val="24"/>
                <w:szCs w:val="24"/>
              </w:rPr>
              <w:t>Количество реализованных инициативных проектов, нарастающим итогом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3D0A0A" w:rsidP="003D0A0A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3D0A0A" w:rsidP="003D0A0A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3D0A0A" w:rsidP="003D0A0A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D0A0A" w:rsidRPr="004021DC" w:rsidTr="003D0A0A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983D9D" w:rsidP="003D0A0A">
            <w:pPr>
              <w:pStyle w:val="af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</w:t>
            </w:r>
            <w:r w:rsidR="003D0A0A">
              <w:rPr>
                <w:color w:val="000000"/>
                <w:sz w:val="24"/>
                <w:szCs w:val="24"/>
              </w:rPr>
              <w:t>Доля населения, вовлеченного в решение вопросов местного знач</w:t>
            </w:r>
            <w:r>
              <w:rPr>
                <w:color w:val="000000"/>
                <w:sz w:val="24"/>
                <w:szCs w:val="24"/>
              </w:rPr>
              <w:t>ения путем реализации инициатив</w:t>
            </w:r>
            <w:r w:rsidR="003D0A0A">
              <w:rPr>
                <w:color w:val="000000"/>
                <w:sz w:val="24"/>
                <w:szCs w:val="24"/>
              </w:rPr>
              <w:t>ных проектов, в общей численности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Pr="004021DC" w:rsidRDefault="003D0A0A" w:rsidP="003D0A0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3D0A0A" w:rsidP="003D0A0A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0A" w:rsidRDefault="003D0A0A" w:rsidP="003D0A0A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A0A" w:rsidRDefault="003D0A0A" w:rsidP="003D0A0A">
            <w:pPr>
              <w:pStyle w:val="af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</w:t>
            </w:r>
          </w:p>
        </w:tc>
      </w:tr>
    </w:tbl>
    <w:p w:rsidR="003D0A0A" w:rsidRDefault="003D0A0A" w:rsidP="003D0A0A">
      <w:pPr>
        <w:ind w:firstLine="709"/>
        <w:jc w:val="both"/>
        <w:rPr>
          <w:caps/>
          <w:color w:val="000000"/>
          <w:sz w:val="24"/>
          <w:szCs w:val="24"/>
        </w:rPr>
      </w:pPr>
    </w:p>
    <w:p w:rsidR="003D0A0A" w:rsidRPr="003D0A0A" w:rsidRDefault="003D0A0A" w:rsidP="003D0A0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3D0A0A">
        <w:rPr>
          <w:rFonts w:eastAsiaTheme="minorEastAsia"/>
          <w:color w:val="000000"/>
        </w:rPr>
        <w:t>25</w:t>
      </w:r>
      <w:r>
        <w:rPr>
          <w:rFonts w:eastAsiaTheme="minorEastAsia"/>
          <w:color w:val="000000"/>
        </w:rPr>
        <w:t>. </w:t>
      </w:r>
      <w:r w:rsidRPr="003D0A0A">
        <w:rPr>
          <w:rFonts w:eastAsiaTheme="minorEastAsia"/>
          <w:color w:val="000000"/>
        </w:rPr>
        <w:t xml:space="preserve">С учетом специфики муниципальной программы для измерения </w:t>
      </w:r>
      <w:r>
        <w:rPr>
          <w:rFonts w:eastAsiaTheme="minorEastAsia"/>
          <w:color w:val="000000"/>
        </w:rPr>
        <w:br/>
      </w:r>
      <w:r w:rsidRPr="003D0A0A">
        <w:rPr>
          <w:rFonts w:eastAsiaTheme="minorEastAsia"/>
          <w:color w:val="000000"/>
        </w:rPr>
        <w:t>ее результатов будут использоваться количественные индикаторы и качественные оценки.</w:t>
      </w:r>
    </w:p>
    <w:p w:rsidR="003D0A0A" w:rsidRPr="003D0A0A" w:rsidRDefault="003D0A0A" w:rsidP="003D0A0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1" w:name="sub_1108"/>
      <w:r w:rsidRPr="003D0A0A">
        <w:rPr>
          <w:rFonts w:eastAsiaTheme="minorEastAsia"/>
          <w:color w:val="000000"/>
        </w:rPr>
        <w:t>26. Целевые индикаторы муниципальной программы, определяют эффективность реализации мероприятий муниципальной программы, отражают состояние и динамику развития деятельности Администрации Златоустовского городского округа в сфере инициативного бюджетирования.</w:t>
      </w:r>
    </w:p>
    <w:p w:rsidR="003D0A0A" w:rsidRPr="003D0A0A" w:rsidRDefault="003D0A0A" w:rsidP="003D0A0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2" w:name="sub_1109"/>
      <w:bookmarkEnd w:id="21"/>
      <w:r w:rsidRPr="003D0A0A">
        <w:rPr>
          <w:rFonts w:eastAsiaTheme="minorEastAsia"/>
          <w:color w:val="000000"/>
        </w:rPr>
        <w:t xml:space="preserve">27. Результативность муниципальной программы будет оцениваться </w:t>
      </w:r>
      <w:r w:rsidR="005335B9">
        <w:rPr>
          <w:rFonts w:eastAsiaTheme="minorEastAsia"/>
          <w:color w:val="000000"/>
        </w:rPr>
        <w:br/>
      </w:r>
      <w:r w:rsidRPr="003D0A0A">
        <w:rPr>
          <w:rFonts w:eastAsiaTheme="minorEastAsia"/>
          <w:color w:val="000000"/>
        </w:rPr>
        <w:t>на основе целевых индикаторов, определенных для оценки эффективности реализуемых основных мероприятий муниципальной программы.</w:t>
      </w:r>
    </w:p>
    <w:p w:rsidR="003D0A0A" w:rsidRPr="003D0A0A" w:rsidRDefault="003D0A0A" w:rsidP="003D0A0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3" w:name="sub_1110"/>
      <w:bookmarkEnd w:id="22"/>
      <w:r w:rsidRPr="003D0A0A">
        <w:rPr>
          <w:rFonts w:eastAsiaTheme="minorEastAsia"/>
          <w:color w:val="000000"/>
        </w:rPr>
        <w:t>28. 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горо</w:t>
      </w:r>
      <w:r w:rsidR="005335B9">
        <w:rPr>
          <w:rFonts w:eastAsiaTheme="minorEastAsia"/>
          <w:color w:val="000000"/>
        </w:rPr>
        <w:t xml:space="preserve">дского округа от 23.06.2011 г. № 252-П </w:t>
      </w:r>
      <w:r w:rsidR="005335B9">
        <w:rPr>
          <w:rFonts w:eastAsiaTheme="minorEastAsia"/>
          <w:color w:val="000000"/>
        </w:rPr>
        <w:br/>
        <w:t>«</w:t>
      </w:r>
      <w:r w:rsidRPr="003D0A0A">
        <w:rPr>
          <w:rFonts w:eastAsiaTheme="minorEastAsia"/>
          <w:color w:val="000000"/>
        </w:rPr>
        <w:t>Об утверждении Порядка разработки, реализации и оценки эффективности муниципальных программ Зл</w:t>
      </w:r>
      <w:r w:rsidR="005335B9">
        <w:rPr>
          <w:rFonts w:eastAsiaTheme="minorEastAsia"/>
          <w:color w:val="000000"/>
        </w:rPr>
        <w:t>атоустовского городского округа» (далее - Порядок №</w:t>
      </w:r>
      <w:r w:rsidRPr="003D0A0A">
        <w:rPr>
          <w:rFonts w:eastAsiaTheme="minorEastAsia"/>
          <w:color w:val="000000"/>
        </w:rPr>
        <w:t> 252-П).</w:t>
      </w:r>
    </w:p>
    <w:p w:rsidR="003D0A0A" w:rsidRPr="003D0A0A" w:rsidRDefault="003D0A0A" w:rsidP="003D0A0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4" w:name="sub_1111"/>
      <w:bookmarkEnd w:id="23"/>
      <w:r w:rsidRPr="003D0A0A">
        <w:rPr>
          <w:rFonts w:eastAsiaTheme="minorEastAsia"/>
          <w:color w:val="000000"/>
        </w:rPr>
        <w:t xml:space="preserve">29. При реализации настоящей муниципальной программы </w:t>
      </w:r>
      <w:r w:rsidR="005335B9">
        <w:rPr>
          <w:rFonts w:eastAsiaTheme="minorEastAsia"/>
          <w:color w:val="000000"/>
        </w:rPr>
        <w:br/>
      </w:r>
      <w:r w:rsidRPr="003D0A0A">
        <w:rPr>
          <w:rFonts w:eastAsiaTheme="minorEastAsia"/>
          <w:color w:val="000000"/>
        </w:rPr>
        <w:t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муниципальной программы.</w:t>
      </w:r>
    </w:p>
    <w:bookmarkEnd w:id="24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Риски реализации муниципальной пр</w:t>
      </w:r>
      <w:r>
        <w:rPr>
          <w:rFonts w:eastAsiaTheme="minorEastAsia"/>
          <w:color w:val="000000"/>
        </w:rPr>
        <w:t>ограммы можно разделить</w:t>
      </w:r>
      <w:r>
        <w:rPr>
          <w:rFonts w:eastAsiaTheme="minorEastAsia"/>
          <w:color w:val="000000"/>
        </w:rPr>
        <w:br/>
      </w:r>
      <w:r w:rsidRPr="005335B9">
        <w:rPr>
          <w:rFonts w:eastAsiaTheme="minorEastAsia"/>
          <w:color w:val="000000"/>
        </w:rPr>
        <w:t>на две группы: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внутренние - относятся к сфере компетенции ответственного исполнителя муниципальной программы и исполнителей мероприятий Программы;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внешние, наступление или не наступление которых не зависит от действий ответственного исполнителя муниципальной программы.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5" w:name="sub_1112"/>
      <w:r w:rsidRPr="005335B9">
        <w:rPr>
          <w:rFonts w:eastAsiaTheme="minorEastAsia"/>
          <w:color w:val="000000"/>
        </w:rPr>
        <w:t>30</w:t>
      </w:r>
      <w:r>
        <w:rPr>
          <w:rFonts w:eastAsiaTheme="minorEastAsia"/>
          <w:color w:val="000000"/>
        </w:rPr>
        <w:t>. </w:t>
      </w:r>
      <w:r w:rsidRPr="005335B9">
        <w:rPr>
          <w:rFonts w:eastAsiaTheme="minorEastAsia"/>
          <w:color w:val="000000"/>
        </w:rPr>
        <w:t>Внутренние риски могут являться следствием:</w:t>
      </w:r>
    </w:p>
    <w:bookmarkEnd w:id="25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недостаточной оперативности при наступлении внешних рисков реализации муниципальной программы.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Мерами управления внутренними рисками являются: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детальное планирование хода реализации муниципальной программы;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6" w:name="sub_1113"/>
      <w:r w:rsidRPr="005335B9">
        <w:rPr>
          <w:rFonts w:eastAsiaTheme="minorEastAsia"/>
          <w:color w:val="000000"/>
        </w:rPr>
        <w:t>31. Внешние риски могут являться следствием:</w:t>
      </w:r>
    </w:p>
    <w:bookmarkEnd w:id="26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>
        <w:rPr>
          <w:rFonts w:eastAsiaTheme="minorEastAsia"/>
          <w:color w:val="000000"/>
        </w:rPr>
        <w:br/>
      </w:r>
      <w:r w:rsidRPr="005335B9">
        <w:rPr>
          <w:rFonts w:eastAsiaTheme="minorEastAsia"/>
          <w:color w:val="000000"/>
        </w:rPr>
        <w:t>их проявления.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7" w:name="sub_1114"/>
      <w:r w:rsidRPr="005335B9">
        <w:rPr>
          <w:rFonts w:eastAsiaTheme="minorEastAsia"/>
          <w:color w:val="000000"/>
        </w:rPr>
        <w:t>32</w:t>
      </w:r>
      <w:r>
        <w:rPr>
          <w:rFonts w:eastAsiaTheme="minorEastAsia"/>
          <w:color w:val="000000"/>
        </w:rPr>
        <w:t>. </w:t>
      </w:r>
      <w:r w:rsidRPr="005335B9">
        <w:rPr>
          <w:rFonts w:eastAsiaTheme="minorEastAsia"/>
          <w:color w:val="000000"/>
        </w:rPr>
        <w:t>Анализ и управление рисками реализации муниципальной программы обеспечивает:</w:t>
      </w:r>
    </w:p>
    <w:bookmarkEnd w:id="27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постоянный учет всех факторов риска, влияющих на достижение цели муниципальной программы;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5335B9">
        <w:rPr>
          <w:rFonts w:eastAsiaTheme="minorEastAsia"/>
          <w:color w:val="000000"/>
        </w:rPr>
        <w:t>правильный учет факторов риска, их тщательный анализ и разумная политика по управлению ими.</w:t>
      </w:r>
    </w:p>
    <w:p w:rsid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8" w:name="sub_1115"/>
      <w:r w:rsidRPr="005335B9">
        <w:rPr>
          <w:rFonts w:eastAsiaTheme="minorEastAsia"/>
          <w:color w:val="000000"/>
        </w:rPr>
        <w:t>33</w:t>
      </w:r>
      <w:r>
        <w:rPr>
          <w:rFonts w:eastAsiaTheme="minorEastAsia"/>
          <w:color w:val="000000"/>
        </w:rPr>
        <w:t>. </w:t>
      </w:r>
      <w:r w:rsidRPr="005335B9">
        <w:rPr>
          <w:rFonts w:eastAsiaTheme="minorEastAsia"/>
          <w:color w:val="000000"/>
        </w:rPr>
        <w:t>Контроль за ходом реализации муниципальной программы, а также анализ рисков и управление рисками при реализации муниципальной программы, осуществляет по итогам каждого года, ответственный исполнитель - Администрация Златоустовского г</w:t>
      </w:r>
      <w:r>
        <w:rPr>
          <w:rFonts w:eastAsiaTheme="minorEastAsia"/>
          <w:color w:val="000000"/>
        </w:rPr>
        <w:t>ородского округа в соответствии</w:t>
      </w:r>
      <w:r>
        <w:rPr>
          <w:rFonts w:eastAsiaTheme="minorEastAsia"/>
          <w:color w:val="000000"/>
        </w:rPr>
        <w:br/>
      </w:r>
      <w:r w:rsidRPr="005335B9">
        <w:rPr>
          <w:rFonts w:eastAsiaTheme="minorEastAsia"/>
          <w:color w:val="000000"/>
        </w:rPr>
        <w:t>с установленными полномочиями.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Cs/>
          <w:szCs w:val="24"/>
        </w:rPr>
      </w:pPr>
      <w:bookmarkStart w:id="29" w:name="sub_1116"/>
      <w:bookmarkEnd w:id="28"/>
      <w:r w:rsidRPr="005335B9">
        <w:rPr>
          <w:rFonts w:ascii="Times New Roman CYR" w:eastAsiaTheme="minorEastAsia" w:hAnsi="Times New Roman CYR" w:cs="Times New Roman CYR"/>
          <w:bCs/>
          <w:szCs w:val="24"/>
        </w:rPr>
        <w:t>IX. Информация по ресурсному обеспечению муниципальной программы</w:t>
      </w:r>
    </w:p>
    <w:bookmarkEnd w:id="29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  <w:r w:rsidRPr="005335B9">
        <w:rPr>
          <w:rFonts w:ascii="Times New Roman CYR" w:eastAsiaTheme="minorEastAsia" w:hAnsi="Times New Roman CYR" w:cs="Times New Roman CYR"/>
          <w:szCs w:val="24"/>
        </w:rPr>
        <w:t>34</w:t>
      </w:r>
      <w:r>
        <w:rPr>
          <w:rFonts w:ascii="Times New Roman CYR" w:eastAsiaTheme="minorEastAsia" w:hAnsi="Times New Roman CYR" w:cs="Times New Roman CYR"/>
          <w:szCs w:val="24"/>
        </w:rPr>
        <w:t>. </w:t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Ресурсное обеспечение мероприятий муниципальной программы за счёт средств бюджета Златоустовского городского округа на 2024-2026 годы - </w:t>
      </w:r>
      <w:bookmarkStart w:id="30" w:name="sub_1166"/>
      <w:r w:rsidRPr="005335B9">
        <w:rPr>
          <w:rFonts w:ascii="Times New Roman CYR" w:eastAsiaTheme="minorEastAsia" w:hAnsi="Times New Roman CYR" w:cs="Times New Roman CYR"/>
          <w:szCs w:val="24"/>
        </w:rPr>
        <w:t>393102,2 тыс. рублей, в том числе: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2024 год - </w:t>
      </w:r>
      <w:r w:rsidRPr="005335B9">
        <w:rPr>
          <w:rFonts w:ascii="Times New Roman CYR" w:eastAsiaTheme="minorEastAsia" w:hAnsi="Times New Roman CYR" w:cs="Times New Roman CYR"/>
          <w:szCs w:val="24"/>
        </w:rPr>
        <w:t>137 930,6 тыс. рублей;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2025 год -</w:t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 131 034,1 тыс. рублей;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2026 год -</w:t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 124 137,5 тыс. рублей.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Областной бюджет - всего - </w:t>
      </w:r>
      <w:r w:rsidRPr="005335B9">
        <w:rPr>
          <w:rFonts w:ascii="Times New Roman CYR" w:eastAsiaTheme="minorEastAsia" w:hAnsi="Times New Roman CYR" w:cs="Times New Roman CYR"/>
          <w:szCs w:val="24"/>
        </w:rPr>
        <w:t>392 708,9 тыс. рублей, в том числе: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2024 год -</w:t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 137 792,6 тыс. рублей;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2025 год - </w:t>
      </w:r>
      <w:r w:rsidRPr="005335B9">
        <w:rPr>
          <w:rFonts w:ascii="Times New Roman CYR" w:eastAsiaTheme="minorEastAsia" w:hAnsi="Times New Roman CYR" w:cs="Times New Roman CYR"/>
          <w:szCs w:val="24"/>
        </w:rPr>
        <w:t>130 903,0 тыс. рублей;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2026 год - </w:t>
      </w:r>
      <w:r w:rsidRPr="005335B9">
        <w:rPr>
          <w:rFonts w:ascii="Times New Roman CYR" w:eastAsiaTheme="minorEastAsia" w:hAnsi="Times New Roman CYR" w:cs="Times New Roman CYR"/>
          <w:szCs w:val="24"/>
        </w:rPr>
        <w:t>124 013,3 тыс. рублей.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Местный бюджет - всего - </w:t>
      </w:r>
      <w:r w:rsidRPr="005335B9">
        <w:rPr>
          <w:rFonts w:ascii="Times New Roman CYR" w:eastAsiaTheme="minorEastAsia" w:hAnsi="Times New Roman CYR" w:cs="Times New Roman CYR"/>
          <w:szCs w:val="24"/>
        </w:rPr>
        <w:t>393,3 тыс. рублей, в том числе: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2024 год - </w:t>
      </w:r>
      <w:r w:rsidRPr="005335B9">
        <w:rPr>
          <w:rFonts w:ascii="Times New Roman CYR" w:eastAsiaTheme="minorEastAsia" w:hAnsi="Times New Roman CYR" w:cs="Times New Roman CYR"/>
          <w:szCs w:val="24"/>
        </w:rPr>
        <w:t>138,0 тыс. рублей;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 xml:space="preserve">2025 год - </w:t>
      </w:r>
      <w:r w:rsidRPr="005335B9">
        <w:rPr>
          <w:rFonts w:ascii="Times New Roman CYR" w:eastAsiaTheme="minorEastAsia" w:hAnsi="Times New Roman CYR" w:cs="Times New Roman CYR"/>
          <w:szCs w:val="24"/>
        </w:rPr>
        <w:t>131,1 тыс. рублей;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2026 год -</w:t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 124,2 тыс. рублей.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  <w:r w:rsidRPr="005335B9">
        <w:rPr>
          <w:rFonts w:ascii="Times New Roman CYR" w:eastAsiaTheme="minorEastAsia" w:hAnsi="Times New Roman CYR" w:cs="Times New Roman CYR"/>
          <w:szCs w:val="24"/>
        </w:rPr>
        <w:t>35</w:t>
      </w:r>
      <w:r>
        <w:rPr>
          <w:rFonts w:ascii="Times New Roman CYR" w:eastAsiaTheme="minorEastAsia" w:hAnsi="Times New Roman CYR" w:cs="Times New Roman CYR"/>
          <w:szCs w:val="24"/>
        </w:rPr>
        <w:t>. </w:t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Обоснование объемов финансовых ресурсов, необходимых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Pr="005335B9">
        <w:rPr>
          <w:rFonts w:ascii="Times New Roman CYR" w:eastAsiaTheme="minorEastAsia" w:hAnsi="Times New Roman CYR" w:cs="Times New Roman CYR"/>
          <w:szCs w:val="24"/>
        </w:rPr>
        <w:t xml:space="preserve">для реализации муниципальной программы изложено в приложении 1 </w:t>
      </w:r>
      <w:r>
        <w:rPr>
          <w:rFonts w:ascii="Times New Roman CYR" w:eastAsiaTheme="minorEastAsia" w:hAnsi="Times New Roman CYR" w:cs="Times New Roman CYR"/>
          <w:szCs w:val="24"/>
        </w:rPr>
        <w:br/>
      </w:r>
      <w:r w:rsidRPr="005335B9">
        <w:rPr>
          <w:rFonts w:ascii="Times New Roman CYR" w:eastAsiaTheme="minorEastAsia" w:hAnsi="Times New Roman CYR" w:cs="Times New Roman CYR"/>
          <w:szCs w:val="24"/>
        </w:rPr>
        <w:t>к муниципальной программе.</w:t>
      </w:r>
    </w:p>
    <w:bookmarkEnd w:id="30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2"/>
          <w:szCs w:val="24"/>
        </w:rPr>
      </w:pPr>
    </w:p>
    <w:p w:rsidR="005335B9" w:rsidRPr="005335B9" w:rsidRDefault="005335B9" w:rsidP="005335B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</w:rPr>
      </w:pPr>
      <w:bookmarkStart w:id="31" w:name="sub_1119"/>
      <w:r w:rsidRPr="005335B9">
        <w:rPr>
          <w:rFonts w:eastAsiaTheme="minorEastAsia"/>
          <w:bCs/>
          <w:color w:val="26282F"/>
        </w:rPr>
        <w:t>X. Методика оценки эффективности муниципальной программы и установление ее критериев</w:t>
      </w:r>
    </w:p>
    <w:bookmarkEnd w:id="31"/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</w:rPr>
      </w:pP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2" w:name="sub_1120"/>
      <w:r w:rsidRPr="005335B9">
        <w:rPr>
          <w:rFonts w:eastAsiaTheme="minorEastAsia"/>
        </w:rPr>
        <w:t>36.</w:t>
      </w:r>
      <w:bookmarkEnd w:id="32"/>
      <w:r>
        <w:rPr>
          <w:rFonts w:eastAsiaTheme="minorEastAsia"/>
        </w:rPr>
        <w:t> </w:t>
      </w:r>
      <w:r w:rsidRPr="005335B9">
        <w:rPr>
          <w:rFonts w:eastAsiaTheme="minorEastAsia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335B9">
        <w:rPr>
          <w:rFonts w:eastAsiaTheme="minorEastAsia"/>
        </w:rPr>
        <w:t>Для оценки эффективности реализации муниципальной программы применяются целевые показатели.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335B9">
        <w:rPr>
          <w:rFonts w:eastAsiaTheme="minorEastAsia"/>
        </w:rPr>
        <w:t>Критериями оценки эффективности реализации муниципальной программы являются: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а) </w:t>
      </w:r>
      <w:r w:rsidRPr="005335B9">
        <w:rPr>
          <w:rFonts w:eastAsiaTheme="minorEastAsia"/>
        </w:rPr>
        <w:t>повышение эффективности бюджетных расходов на реализацию мероприятий муниципальной программы;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б) </w:t>
      </w:r>
      <w:r w:rsidRPr="005335B9">
        <w:rPr>
          <w:rFonts w:eastAsiaTheme="minorEastAsia"/>
        </w:rPr>
        <w:t>достижение установленных значений целевых показателей.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335B9">
        <w:rPr>
          <w:rFonts w:eastAsiaTheme="minorEastAsia"/>
        </w:rPr>
        <w:t>Оценка эффективности осуществляется ежегодно в течение всего срока реализации муниципальной программы.</w:t>
      </w:r>
    </w:p>
    <w:p w:rsidR="005335B9" w:rsidRPr="005335B9" w:rsidRDefault="005335B9" w:rsidP="005335B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5335B9">
        <w:rPr>
          <w:rFonts w:eastAsiaTheme="minorEastAsia"/>
        </w:rPr>
        <w:t>Оценка эффективности производится путем сопоставления фактических достигнутых показателей с плановыми.</w:t>
      </w:r>
    </w:p>
    <w:p w:rsidR="003D0A0A" w:rsidRDefault="005335B9" w:rsidP="005335B9">
      <w:pPr>
        <w:ind w:firstLine="709"/>
        <w:jc w:val="both"/>
      </w:pPr>
      <w:r w:rsidRPr="00287B06">
        <w:t>Эффективность реализации Программы оценивается как отношение фактически достигнутых результатов к плановым индикаторам, утвержд</w:t>
      </w:r>
      <w:r>
        <w:t>енным муниципальной п</w:t>
      </w:r>
      <w:r w:rsidRPr="00287B06">
        <w:t>рограммой, по с</w:t>
      </w:r>
      <w:r>
        <w:t>ледующей формуле (таблица 2</w:t>
      </w:r>
      <w:r w:rsidRPr="00287B06"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360"/>
        <w:gridCol w:w="4603"/>
      </w:tblGrid>
      <w:tr w:rsidR="005335B9" w:rsidRPr="00287B06" w:rsidTr="005335B9"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5B9" w:rsidRPr="00287B06" w:rsidRDefault="005335B9" w:rsidP="005335B9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5B9" w:rsidRPr="00287B06" w:rsidRDefault="005335B9" w:rsidP="005335B9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5B9" w:rsidRPr="003D3CED" w:rsidRDefault="005335B9" w:rsidP="005335B9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3CED">
              <w:rPr>
                <w:rFonts w:ascii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5335B9" w:rsidRPr="00287B06" w:rsidTr="005335B9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Оценка эффективности использования бюджетных средств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Оценка достижения плановых индикативных показателей (ДИП)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Фактические индикативные показатели</w:t>
            </w:r>
          </w:p>
        </w:tc>
      </w:tr>
      <w:tr w:rsidR="005335B9" w:rsidRPr="00287B06" w:rsidTr="005335B9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Плановые индикативные показатели</w:t>
            </w:r>
          </w:p>
        </w:tc>
      </w:tr>
      <w:tr w:rsidR="005335B9" w:rsidRPr="00287B06" w:rsidTr="005335B9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Оценка полноты использования бюджетных средств (ПИБС)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Фактическое использование бюджетных средств</w:t>
            </w:r>
          </w:p>
        </w:tc>
      </w:tr>
      <w:tr w:rsidR="005335B9" w:rsidRPr="00287B06" w:rsidTr="005335B9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Плановое использование бюджетных средств</w:t>
            </w:r>
          </w:p>
        </w:tc>
      </w:tr>
      <w:tr w:rsidR="005335B9" w:rsidRPr="00287B06" w:rsidTr="005335B9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Показатель эффективности использования бюджетных средств (О)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ДИП (Оценка достижения плановых индикативных показателей)</w:t>
            </w:r>
          </w:p>
        </w:tc>
      </w:tr>
      <w:tr w:rsidR="005335B9" w:rsidRPr="00287B06" w:rsidTr="005335B9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5B9" w:rsidRPr="00287B06" w:rsidRDefault="005335B9" w:rsidP="005335B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87B06">
              <w:rPr>
                <w:rFonts w:ascii="Times New Roman" w:hAnsi="Times New Roman" w:cs="Times New Roman"/>
              </w:rPr>
              <w:t>ПИБС (Оценка полноты использования бюджетных средств)</w:t>
            </w:r>
          </w:p>
        </w:tc>
      </w:tr>
    </w:tbl>
    <w:p w:rsidR="0046752E" w:rsidRDefault="0046752E" w:rsidP="004675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</w:rPr>
      </w:pPr>
    </w:p>
    <w:p w:rsidR="0046752E" w:rsidRPr="0046752E" w:rsidRDefault="0046752E" w:rsidP="004675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46752E">
        <w:rPr>
          <w:rFonts w:eastAsiaTheme="minorEastAsia"/>
          <w:color w:val="000000"/>
        </w:rPr>
        <w:t xml:space="preserve">38. Эффективность реализации муниципальной программы </w:t>
      </w:r>
      <w:r>
        <w:rPr>
          <w:rFonts w:eastAsiaTheme="minorEastAsia"/>
          <w:color w:val="000000"/>
        </w:rPr>
        <w:br/>
      </w:r>
      <w:r w:rsidRPr="0046752E">
        <w:rPr>
          <w:rFonts w:eastAsiaTheme="minorEastAsia"/>
          <w:color w:val="000000"/>
        </w:rPr>
        <w:t>в рассматриваемом периоде определяется по полученным результатам оценки следующим образом (таблица 3):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7963"/>
      </w:tblGrid>
      <w:tr w:rsidR="0046752E" w:rsidRPr="00287B06" w:rsidTr="0046752E"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52E" w:rsidRPr="00287B06" w:rsidRDefault="0046752E" w:rsidP="0098424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52E" w:rsidRPr="00287B06" w:rsidRDefault="0046752E" w:rsidP="00984245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Таблица 3</w:t>
            </w:r>
          </w:p>
        </w:tc>
      </w:tr>
      <w:tr w:rsidR="0046752E" w:rsidRPr="00287B06" w:rsidTr="0046752E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Значение О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бюджетных средств</w:t>
            </w:r>
          </w:p>
        </w:tc>
      </w:tr>
      <w:tr w:rsidR="0046752E" w:rsidRPr="00287B06" w:rsidTr="0046752E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использования расходов значительно превышает целевое значение</w:t>
            </w:r>
          </w:p>
        </w:tc>
      </w:tr>
      <w:tr w:rsidR="0046752E" w:rsidRPr="00287B06" w:rsidTr="0046752E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от 1 до 1,4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высокая эффективность использования расходов (повышение целевого значения)</w:t>
            </w:r>
          </w:p>
        </w:tc>
      </w:tr>
      <w:tr w:rsidR="0046752E" w:rsidRPr="00287B06" w:rsidTr="0046752E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от 0,5 до 1,0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46752E" w:rsidRPr="00287B06" w:rsidTr="0046752E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52E" w:rsidRPr="00287B06" w:rsidRDefault="0046752E" w:rsidP="0098424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06">
              <w:rPr>
                <w:rFonts w:ascii="Times New Roman" w:hAnsi="Times New Roman" w:cs="Times New Roman"/>
                <w:sz w:val="28"/>
                <w:szCs w:val="28"/>
              </w:rPr>
              <w:t>крайне низкая эффективность использования расходов (целевое значение исполнено менее, чем на половину)</w:t>
            </w:r>
          </w:p>
        </w:tc>
      </w:tr>
    </w:tbl>
    <w:p w:rsidR="005335B9" w:rsidRPr="00553958" w:rsidRDefault="005335B9" w:rsidP="005335B9">
      <w:pPr>
        <w:ind w:firstLine="709"/>
        <w:jc w:val="both"/>
        <w:rPr>
          <w:caps/>
          <w:color w:val="000000"/>
          <w:sz w:val="24"/>
          <w:szCs w:val="24"/>
        </w:rPr>
      </w:pPr>
    </w:p>
    <w:sectPr w:rsidR="005335B9" w:rsidRPr="00553958" w:rsidSect="00E959F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424" w:bottom="567" w:left="1560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378" w:rsidRDefault="00410378">
      <w:r>
        <w:separator/>
      </w:r>
    </w:p>
  </w:endnote>
  <w:endnote w:type="continuationSeparator" w:id="1">
    <w:p w:rsidR="00410378" w:rsidRDefault="0041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45" w:rsidRPr="00FF7009" w:rsidRDefault="0098424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Вр-351934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45" w:rsidRPr="00C9340B" w:rsidRDefault="0098424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Вр-351934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378" w:rsidRDefault="00410378">
      <w:r>
        <w:separator/>
      </w:r>
    </w:p>
  </w:footnote>
  <w:footnote w:type="continuationSeparator" w:id="1">
    <w:p w:rsidR="00410378" w:rsidRDefault="0041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45" w:rsidRPr="00FF7009" w:rsidRDefault="00E2645D" w:rsidP="00FF7009">
    <w:pPr>
      <w:pStyle w:val="a5"/>
      <w:jc w:val="center"/>
      <w:rPr>
        <w:lang w:val="en-US"/>
      </w:rPr>
    </w:pPr>
    <w:r>
      <w:fldChar w:fldCharType="begin"/>
    </w:r>
    <w:r w:rsidR="00984245">
      <w:instrText xml:space="preserve"> PAGE   \* MERGEFORMAT </w:instrText>
    </w:r>
    <w:r>
      <w:fldChar w:fldCharType="separate"/>
    </w:r>
    <w:r w:rsidR="0059389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45" w:rsidRPr="00E045E8" w:rsidRDefault="0098424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C10"/>
    <w:multiLevelType w:val="hybridMultilevel"/>
    <w:tmpl w:val="334A2786"/>
    <w:lvl w:ilvl="0" w:tplc="458C95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F22D36"/>
    <w:multiLevelType w:val="hybridMultilevel"/>
    <w:tmpl w:val="77B854D0"/>
    <w:lvl w:ilvl="0" w:tplc="458C95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C5ACB"/>
    <w:multiLevelType w:val="hybridMultilevel"/>
    <w:tmpl w:val="C6AC4FD6"/>
    <w:lvl w:ilvl="0" w:tplc="6172D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35579A"/>
    <w:multiLevelType w:val="hybridMultilevel"/>
    <w:tmpl w:val="143E0A00"/>
    <w:lvl w:ilvl="0" w:tplc="6172D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E53890"/>
    <w:multiLevelType w:val="hybridMultilevel"/>
    <w:tmpl w:val="8FAAD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1D8"/>
    <w:rsid w:val="000F1E06"/>
    <w:rsid w:val="00110850"/>
    <w:rsid w:val="00121B20"/>
    <w:rsid w:val="00124F7B"/>
    <w:rsid w:val="0012580A"/>
    <w:rsid w:val="001333E0"/>
    <w:rsid w:val="00137AA8"/>
    <w:rsid w:val="00137AD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3B4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58D4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0A0A"/>
    <w:rsid w:val="003D3CED"/>
    <w:rsid w:val="003E30CF"/>
    <w:rsid w:val="003F2713"/>
    <w:rsid w:val="00406295"/>
    <w:rsid w:val="00410378"/>
    <w:rsid w:val="004122F1"/>
    <w:rsid w:val="004140E6"/>
    <w:rsid w:val="00415310"/>
    <w:rsid w:val="00425AA9"/>
    <w:rsid w:val="00432C1A"/>
    <w:rsid w:val="00433397"/>
    <w:rsid w:val="0045049D"/>
    <w:rsid w:val="0045701A"/>
    <w:rsid w:val="004574CC"/>
    <w:rsid w:val="00466761"/>
    <w:rsid w:val="0046752E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35B9"/>
    <w:rsid w:val="00553958"/>
    <w:rsid w:val="00562567"/>
    <w:rsid w:val="0056766F"/>
    <w:rsid w:val="0057186F"/>
    <w:rsid w:val="00587709"/>
    <w:rsid w:val="0059389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5F56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3D9D"/>
    <w:rsid w:val="00984245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7BC7"/>
    <w:rsid w:val="00D168A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5B56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45D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59F6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C5B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DC5B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C5B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">
    <w:name w:val="Другое_"/>
    <w:basedOn w:val="a0"/>
    <w:link w:val="af0"/>
    <w:rsid w:val="00DC5B56"/>
    <w:rPr>
      <w:sz w:val="28"/>
      <w:szCs w:val="28"/>
    </w:rPr>
  </w:style>
  <w:style w:type="paragraph" w:customStyle="1" w:styleId="af0">
    <w:name w:val="Другое"/>
    <w:basedOn w:val="a"/>
    <w:link w:val="af"/>
    <w:rsid w:val="00DC5B56"/>
    <w:pPr>
      <w:widowControl w:val="0"/>
      <w:ind w:firstLine="400"/>
    </w:pPr>
  </w:style>
  <w:style w:type="paragraph" w:styleId="af1">
    <w:name w:val="No Spacing"/>
    <w:uiPriority w:val="1"/>
    <w:qFormat/>
    <w:rsid w:val="00DC5B56"/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DC5B5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DC5B56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Содержимое таблицы"/>
    <w:basedOn w:val="a"/>
    <w:rsid w:val="00DC5B56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f5">
    <w:name w:val="List Paragraph"/>
    <w:basedOn w:val="a"/>
    <w:uiPriority w:val="34"/>
    <w:qFormat/>
    <w:rsid w:val="001B03B4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link w:val="ConsPlusNormal0"/>
    <w:rsid w:val="001B03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B03B4"/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C5B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DC5B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C5B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">
    <w:name w:val="Другое_"/>
    <w:basedOn w:val="a0"/>
    <w:link w:val="af0"/>
    <w:rsid w:val="00DC5B56"/>
    <w:rPr>
      <w:sz w:val="28"/>
      <w:szCs w:val="28"/>
    </w:rPr>
  </w:style>
  <w:style w:type="paragraph" w:customStyle="1" w:styleId="af0">
    <w:name w:val="Другое"/>
    <w:basedOn w:val="a"/>
    <w:link w:val="af"/>
    <w:rsid w:val="00DC5B56"/>
    <w:pPr>
      <w:widowControl w:val="0"/>
      <w:ind w:firstLine="400"/>
    </w:pPr>
  </w:style>
  <w:style w:type="paragraph" w:styleId="af1">
    <w:name w:val="No Spacing"/>
    <w:uiPriority w:val="1"/>
    <w:qFormat/>
    <w:rsid w:val="00DC5B56"/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DC5B5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DC5B56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Содержимое таблицы"/>
    <w:basedOn w:val="a"/>
    <w:rsid w:val="00DC5B56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af5">
    <w:name w:val="List Paragraph"/>
    <w:basedOn w:val="a"/>
    <w:uiPriority w:val="34"/>
    <w:qFormat/>
    <w:rsid w:val="001B03B4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link w:val="ConsPlusNormal0"/>
    <w:rsid w:val="001B03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B03B4"/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2024-04-11T10:16:00Z</dcterms:created>
  <dcterms:modified xsi:type="dcterms:W3CDTF">2024-04-11T10:16:00Z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