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A0C2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9230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2E7AF5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7A0C2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7A0C2D" w:rsidP="00E4076D">
            <w:fldSimple w:instr=" DOCPROPERTY  Рег.№  \* MERGEFORMAT ">
              <w:r w:rsidR="009416DA" w:rsidRPr="009416DA">
                <w:t>203-П/АДМ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E7AF5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2E7AF5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2E5C16">
            <w:pPr>
              <w:ind w:left="-170"/>
              <w:jc w:val="both"/>
            </w:pPr>
            <w:r>
              <w:t xml:space="preserve">О внесении изменений в </w:t>
            </w:r>
            <w:r w:rsidR="002E5C16">
              <w:t>п</w:t>
            </w:r>
            <w:r>
              <w:t xml:space="preserve">остановление администрации Златоустовского </w:t>
            </w:r>
            <w:r w:rsidR="002E5C16">
              <w:t>городского округа от 07.07.2016 г. № </w:t>
            </w:r>
            <w:r>
              <w:t>303-П «Об утве</w:t>
            </w:r>
            <w:bookmarkStart w:id="0" w:name="_GoBack"/>
            <w:bookmarkEnd w:id="0"/>
            <w:r>
              <w:t>рждении административ</w:t>
            </w:r>
            <w:r w:rsidR="002E5C16">
              <w:t xml:space="preserve">ного регламента предоставления </w:t>
            </w:r>
            <w:r>
              <w:t xml:space="preserve">муниципальной </w:t>
            </w:r>
            <w:r w:rsidR="002E5C16">
              <w:br/>
            </w:r>
            <w:r>
              <w:t>услуги «Согласование проведения переустройства и (или) перепланировки помещения в многоквартирном доме»</w:t>
            </w:r>
            <w:r w:rsidR="002E5C16">
              <w:br/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E5C16" w:rsidP="009416DA">
      <w:pPr>
        <w:widowControl w:val="0"/>
        <w:ind w:firstLine="709"/>
        <w:jc w:val="both"/>
      </w:pPr>
      <w:r w:rsidRPr="002E5C16">
        <w:t xml:space="preserve">В </w:t>
      </w:r>
      <w:r>
        <w:t xml:space="preserve">целях приведения правового акта в соответствие </w:t>
      </w:r>
      <w:r w:rsidRPr="002E5C16">
        <w:t>с требованиями действующего законодательства Российской Федерации, руководствуясь Постановлением Правительства Рос</w:t>
      </w:r>
      <w:r>
        <w:t>сийской Федерации от 20.07.2021 г. № </w:t>
      </w:r>
      <w:r w:rsidRPr="002E5C16">
        <w:t xml:space="preserve">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>
        <w:br/>
      </w:r>
      <w:r w:rsidRPr="002E5C16">
        <w:t>в некоторые акты Правительства Российской Федерации и признании утратившими силу некоторых актов и отдельных положений актов Пра</w:t>
      </w:r>
      <w:r>
        <w:t>вительства Российской Федерации»</w:t>
      </w:r>
      <w:r w:rsidRPr="002E5C16">
        <w:t>,</w:t>
      </w:r>
    </w:p>
    <w:p w:rsidR="002E5C16" w:rsidRDefault="00F12903" w:rsidP="002E5C16">
      <w:pPr>
        <w:widowControl w:val="0"/>
        <w:ind w:firstLine="708"/>
        <w:jc w:val="both"/>
      </w:pPr>
      <w:r>
        <w:t>ПОСТАНОВЛЯЮ:</w:t>
      </w:r>
    </w:p>
    <w:p w:rsidR="002E5C16" w:rsidRDefault="002E5C16" w:rsidP="002E5C16">
      <w:pPr>
        <w:widowControl w:val="0"/>
        <w:ind w:firstLine="708"/>
        <w:jc w:val="both"/>
      </w:pPr>
      <w:r>
        <w:t xml:space="preserve">1. Внести в приложение к постановлению администрации Златоустовского городского округа от 07.07.2016 г. № 303-П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</w:t>
      </w:r>
      <w:r>
        <w:br/>
        <w:t xml:space="preserve">в многоквартирном доме» (в редакции от 31.08.2017 г. № 381-П, </w:t>
      </w:r>
      <w:r>
        <w:br/>
        <w:t xml:space="preserve">от 28.06.2018 г. № 278-П, от 25.01.2019 г. № 35-П, от 23.09.2019 г. № 383-П, </w:t>
      </w:r>
      <w:r>
        <w:br/>
        <w:t>от 19.05.2022 г. № 213-П/АДМ) следующие изменения:</w:t>
      </w:r>
    </w:p>
    <w:p w:rsidR="002E5C16" w:rsidRDefault="002E5C16" w:rsidP="002E5C16">
      <w:pPr>
        <w:widowControl w:val="0"/>
        <w:ind w:firstLine="709"/>
        <w:jc w:val="both"/>
      </w:pPr>
      <w:r>
        <w:t xml:space="preserve">1) подпункт 12 пункта 23 изложить в следующей редакции: </w:t>
      </w:r>
    </w:p>
    <w:p w:rsidR="002E5C16" w:rsidRDefault="002E5C16" w:rsidP="002E5C16">
      <w:pPr>
        <w:widowControl w:val="0"/>
        <w:ind w:firstLine="709"/>
        <w:jc w:val="both"/>
      </w:pPr>
      <w:r>
        <w:t xml:space="preserve">«12) по завершении переустройства и (или) перепланировки помещения </w:t>
      </w:r>
      <w:r>
        <w:br/>
        <w:t xml:space="preserve">в многоквартирном доме заявитель направляет в администрацию Златоустовского городского округа уведомление о завершении указанных </w:t>
      </w:r>
      <w:r>
        <w:lastRenderedPageBreak/>
        <w:t xml:space="preserve">работ.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законом от 13 июля 2015 года </w:t>
      </w:r>
      <w:r>
        <w:br/>
        <w:t xml:space="preserve">№ 218-ФЗ «О государственной регистрации недвижимости». В случае образования в результате перепланировки помещения новых помещений </w:t>
      </w:r>
      <w:r>
        <w:br/>
        <w:t xml:space="preserve">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 Переустройство и (или) перепланировка помещения в многоквартирном доме подтверждаются актом приемочной комиссии, утверждение которого осуществляется в срок, </w:t>
      </w:r>
      <w:r w:rsidR="004879C6">
        <w:br/>
      </w:r>
      <w:r>
        <w:t>не превышающий тридцати календарных дней со дня получения органом, осуществляющим перевод помещений, уведомления о завершении указанных работ.</w:t>
      </w:r>
    </w:p>
    <w:p w:rsidR="002E5C16" w:rsidRDefault="002E5C16" w:rsidP="002E5C16">
      <w:pPr>
        <w:widowControl w:val="0"/>
        <w:ind w:firstLine="709"/>
        <w:jc w:val="both"/>
      </w:pPr>
      <w:r>
        <w:t xml:space="preserve">Переустройство помещения в многоквартирном доме считается завершенным со дня утверждения акта приемочной комиссией.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</w:t>
      </w:r>
      <w:r w:rsidR="004879C6">
        <w:br/>
      </w:r>
      <w:r>
        <w:t>и государственной регистрации права на образованные помещения.</w:t>
      </w:r>
    </w:p>
    <w:p w:rsidR="002E5C16" w:rsidRDefault="002E5C16" w:rsidP="002E5C16">
      <w:pPr>
        <w:widowControl w:val="0"/>
        <w:ind w:firstLine="709"/>
        <w:jc w:val="both"/>
      </w:pPr>
      <w:r>
        <w:t xml:space="preserve">В соответствии с частью 1.10. статьи 19 Федерального закона </w:t>
      </w:r>
      <w:r w:rsidR="004879C6">
        <w:br/>
        <w:t>от 13 июля 2015 г. № </w:t>
      </w:r>
      <w:r>
        <w:t>218</w:t>
      </w:r>
      <w:r w:rsidR="004879C6">
        <w:t>-ФЗ «</w:t>
      </w:r>
      <w:r>
        <w:t>О государст</w:t>
      </w:r>
      <w:r w:rsidR="004879C6">
        <w:t>венной регистрации недвижимости»</w:t>
      </w:r>
      <w:r w:rsidR="00984B64">
        <w:t>,</w:t>
      </w:r>
      <w:r>
        <w:t xml:space="preserve"> специалист Управления ар</w:t>
      </w:r>
      <w:r w:rsidR="004879C6">
        <w:t>хитектуры и градостроительства а</w:t>
      </w:r>
      <w:r>
        <w:t xml:space="preserve">дминистрации Златоустовского городского округа в срок не позднее пяти рабочих дней с даты утверждения (подписания) акта приемочной комиссии, подтверждающего завершение перепланировки помещений в многоквартирном доме, направляет </w:t>
      </w:r>
      <w:r w:rsidR="004879C6">
        <w:br/>
      </w:r>
      <w:r>
        <w:t xml:space="preserve">в электронной форме с использованием единой системы межведомственного электронного взаимодействияи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</w:t>
      </w:r>
      <w:r w:rsidR="004879C6">
        <w:br/>
      </w:r>
      <w:r>
        <w:t xml:space="preserve">или государственного кадастрового учета и государственной регистрации права заявителя на перепланированное помещение (перепланированные помещения) </w:t>
      </w:r>
      <w:r w:rsidR="004879C6">
        <w:br/>
      </w:r>
      <w:r>
        <w:t xml:space="preserve">с приложением к такому заявлению акта приемочной комиссии, технического плана перепланированных помещений и решения (документа, подтверждающего принятие решения) о переводе жилого помещения в нежилое помещение или нежилого помещения в жилое помещение либо решения (документа, подтверждающего принятие решения) о согласовании перепланировки помещений в многоквартирном доме, включая сведения </w:t>
      </w:r>
      <w:r w:rsidR="004879C6">
        <w:br/>
      </w:r>
      <w:r>
        <w:t xml:space="preserve">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 </w:t>
      </w:r>
      <w:r w:rsidR="004879C6">
        <w:br/>
      </w:r>
      <w:r>
        <w:t xml:space="preserve">В случае возврата прилагаемых к такому заявлению документов, приостановления осуществления государственного кадастрового учета </w:t>
      </w:r>
      <w:r w:rsidR="004879C6">
        <w:br/>
      </w:r>
      <w:r>
        <w:t xml:space="preserve">и (или) государственной регистрации прав по основаниям, предусмотренным статьей 25, частью 1 статьи 26 Федерального закона от 13 июля 2015 г. </w:t>
      </w:r>
      <w:r w:rsidR="004879C6">
        <w:br/>
      </w:r>
      <w:r w:rsidR="004879C6">
        <w:lastRenderedPageBreak/>
        <w:t>№ 218-ФЗ «</w:t>
      </w:r>
      <w:r>
        <w:t>О государств</w:t>
      </w:r>
      <w:r w:rsidR="004879C6">
        <w:t>енной регистрации недвижимости»</w:t>
      </w:r>
      <w:r w:rsidR="00984B64">
        <w:t>,</w:t>
      </w:r>
      <w:r>
        <w:t xml:space="preserve"> специалист Управления ар</w:t>
      </w:r>
      <w:r w:rsidR="004879C6">
        <w:t>хитектуры и градостроительства администрации</w:t>
      </w:r>
      <w:r>
        <w:t xml:space="preserve"> Златоустовского городского округа запрашивает документы, необходимые </w:t>
      </w:r>
      <w:r w:rsidR="004879C6">
        <w:br/>
      </w:r>
      <w:r>
        <w:t xml:space="preserve">для устранения причин возврата документов без рассмотрения </w:t>
      </w:r>
      <w:r w:rsidR="004879C6">
        <w:br/>
      </w:r>
      <w:r>
        <w:t xml:space="preserve">или приостановления осуществления государственного кадастрового учета </w:t>
      </w:r>
      <w:r w:rsidR="004879C6">
        <w:br/>
      </w:r>
      <w:r>
        <w:t xml:space="preserve">и (или) государственной регистрации прав, в том числе запрашивают </w:t>
      </w:r>
      <w:r w:rsidR="004879C6">
        <w:br/>
      </w:r>
      <w:r>
        <w:t xml:space="preserve">у заявителя (уполномоченного им лица) технический план переводимого </w:t>
      </w:r>
      <w:r w:rsidR="004879C6">
        <w:br/>
      </w:r>
      <w:r>
        <w:t>и (или) перепланируемого помещения для представления в орган регистрации прав.»;</w:t>
      </w:r>
    </w:p>
    <w:p w:rsidR="004879C6" w:rsidRDefault="004879C6" w:rsidP="002E5C16">
      <w:pPr>
        <w:widowControl w:val="0"/>
        <w:ind w:firstLine="709"/>
        <w:jc w:val="both"/>
      </w:pPr>
      <w:r>
        <w:t>2) </w:t>
      </w:r>
      <w:r w:rsidR="002E5C16">
        <w:t xml:space="preserve">подпункт 3 пункта 10 изложить в следующей редакции: </w:t>
      </w:r>
    </w:p>
    <w:p w:rsidR="002E5C16" w:rsidRDefault="004879C6" w:rsidP="002E5C16">
      <w:pPr>
        <w:widowControl w:val="0"/>
        <w:ind w:firstLine="709"/>
        <w:jc w:val="both"/>
      </w:pPr>
      <w:r>
        <w:t>«10) </w:t>
      </w:r>
      <w:r w:rsidR="002E5C16">
        <w:t xml:space="preserve">подготовленный и оформленный в установленном порядке проект переустройства и (или) перепланировки переустраиваемого </w:t>
      </w:r>
      <w:r>
        <w:br/>
      </w:r>
      <w:r w:rsidR="002E5C16">
        <w:t xml:space="preserve">и (или) перепланируемого помещения в многоквартирном доме, </w:t>
      </w:r>
      <w:r>
        <w:br/>
      </w:r>
      <w:r w:rsidR="002E5C16">
        <w:t>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</w:t>
      </w:r>
      <w:r>
        <w:t>артирном доме (далее по тексту -</w:t>
      </w:r>
      <w:r w:rsidR="002E5C16">
        <w:t xml:space="preserve"> проект), также протокол общего собрания собственников помещений в многоквартирном доме </w:t>
      </w:r>
      <w:r>
        <w:br/>
      </w:r>
      <w:r w:rsidR="002E5C16">
        <w:t>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Федерации.</w:t>
      </w:r>
    </w:p>
    <w:p w:rsidR="002E5C16" w:rsidRDefault="002E5C16" w:rsidP="002E5C16">
      <w:pPr>
        <w:widowControl w:val="0"/>
        <w:ind w:firstLine="709"/>
        <w:jc w:val="both"/>
      </w:pPr>
      <w:r>
        <w:t xml:space="preserve">Проект в зависимости от проектируемых работ в текстовом </w:t>
      </w:r>
      <w:r w:rsidR="004879C6">
        <w:br/>
      </w:r>
      <w:r>
        <w:t>и графическом выражении должен содержать:</w:t>
      </w:r>
    </w:p>
    <w:p w:rsidR="002E5C16" w:rsidRDefault="004879C6" w:rsidP="002E5C16">
      <w:pPr>
        <w:widowControl w:val="0"/>
        <w:ind w:firstLine="709"/>
        <w:jc w:val="both"/>
      </w:pPr>
      <w:r>
        <w:t>1) </w:t>
      </w:r>
      <w:r w:rsidR="002E5C16">
        <w:t>планировочные, архитектурные, конструктивные, технологические решения;</w:t>
      </w:r>
    </w:p>
    <w:p w:rsidR="002E5C16" w:rsidRDefault="004879C6" w:rsidP="002E5C16">
      <w:pPr>
        <w:widowControl w:val="0"/>
        <w:ind w:firstLine="709"/>
        <w:jc w:val="both"/>
      </w:pPr>
      <w:r>
        <w:t>2) </w:t>
      </w:r>
      <w:r w:rsidR="002E5C16">
        <w:t xml:space="preserve">решения по устройству инженерного оборудования и заключение </w:t>
      </w:r>
      <w:r>
        <w:br/>
      </w:r>
      <w:r w:rsidR="002E5C16">
        <w:t>о функционировании внутренних инженерных сетей;</w:t>
      </w:r>
    </w:p>
    <w:p w:rsidR="002E5C16" w:rsidRDefault="004879C6" w:rsidP="002E5C16">
      <w:pPr>
        <w:widowControl w:val="0"/>
        <w:ind w:firstLine="709"/>
        <w:jc w:val="both"/>
      </w:pPr>
      <w:r>
        <w:t>3) </w:t>
      </w:r>
      <w:r w:rsidR="002E5C16">
        <w:t>решения по охране окружающей среды, противопожарным мероприятиям.</w:t>
      </w:r>
    </w:p>
    <w:p w:rsidR="002E5C16" w:rsidRDefault="002E5C16" w:rsidP="004879C6">
      <w:pPr>
        <w:widowControl w:val="0"/>
        <w:ind w:firstLine="709"/>
        <w:jc w:val="both"/>
      </w:pPr>
      <w:r>
        <w:t xml:space="preserve">Решения, предусмотренные в проекте, должны включать чертежи узлов </w:t>
      </w:r>
      <w:r w:rsidR="004879C6">
        <w:br/>
      </w:r>
      <w:r>
        <w:t>идеталей; расчеты на</w:t>
      </w:r>
      <w:r w:rsidR="004879C6">
        <w:t xml:space="preserve">грузок; сведения по элементам. </w:t>
      </w:r>
      <w:r>
        <w:t xml:space="preserve">Текстовые и графические материалы, входящие в состав проекта, оформляются в соответствии </w:t>
      </w:r>
      <w:r w:rsidR="004879C6">
        <w:br/>
      </w:r>
      <w:r>
        <w:t xml:space="preserve">с требованиями «ГОСТ Р 21.101-2020. Национальный стандарт Российской Федерации. Система проектной документации строительства. Основные требования к проектной и рабочей документации», «ГОСТ 21.001-2013. Межгосударственный стандарт. Система документации для </w:t>
      </w:r>
      <w:r w:rsidR="004879C6">
        <w:t>строительства. Общие положения»,</w:t>
      </w:r>
      <w:r>
        <w:t xml:space="preserve"> «ГОСТ 21.608-2014.Межгосударственный стандарт. Система проектной документации строительства. Правила выполнения рабочейдокумент</w:t>
      </w:r>
      <w:r w:rsidR="004879C6">
        <w:t>ации электрического освещения».</w:t>
      </w:r>
    </w:p>
    <w:p w:rsidR="002E5C16" w:rsidRDefault="002E5C16" w:rsidP="002E5C16">
      <w:pPr>
        <w:widowControl w:val="0"/>
        <w:ind w:firstLine="709"/>
        <w:jc w:val="both"/>
      </w:pPr>
      <w:r>
        <w:t>Состав представляемых на рассмотрение проектов:</w:t>
      </w:r>
    </w:p>
    <w:p w:rsidR="002E5C16" w:rsidRDefault="004879C6" w:rsidP="002E5C16">
      <w:pPr>
        <w:widowControl w:val="0"/>
        <w:ind w:firstLine="709"/>
        <w:jc w:val="both"/>
      </w:pPr>
      <w:r>
        <w:t>1) </w:t>
      </w:r>
      <w:r w:rsidR="002E5C16">
        <w:t>пояснительная записка;</w:t>
      </w:r>
    </w:p>
    <w:p w:rsidR="002E5C16" w:rsidRDefault="002E5C16" w:rsidP="002E5C16">
      <w:pPr>
        <w:widowControl w:val="0"/>
        <w:ind w:firstLine="709"/>
        <w:jc w:val="both"/>
      </w:pPr>
      <w:r>
        <w:t xml:space="preserve">В пояснительной записке к проекту указываются: </w:t>
      </w:r>
      <w:r w:rsidR="004879C6">
        <w:t xml:space="preserve">перечень производимых работ по </w:t>
      </w:r>
      <w:r>
        <w:t>перепланировке и (или) переус</w:t>
      </w:r>
      <w:r w:rsidR="004879C6">
        <w:t xml:space="preserve">тройству </w:t>
      </w:r>
      <w:r>
        <w:t xml:space="preserve">помещения </w:t>
      </w:r>
      <w:r w:rsidR="004879C6">
        <w:br/>
        <w:t xml:space="preserve">в многоквартирном доме; </w:t>
      </w:r>
      <w:r>
        <w:t xml:space="preserve">перечень выполняемых скрытых работ (в случае </w:t>
      </w:r>
      <w:r w:rsidR="004879C6">
        <w:br/>
      </w:r>
      <w:r>
        <w:t xml:space="preserve">если предусмотрены скрытые работы); сведения о проектной мощности </w:t>
      </w:r>
      <w:r>
        <w:lastRenderedPageBreak/>
        <w:t xml:space="preserve">электропотребления; обязательство проектной организации о том, </w:t>
      </w:r>
      <w:r w:rsidR="004879C6">
        <w:br/>
      </w:r>
      <w:r>
        <w:t xml:space="preserve">что проектная документация разработана в соответствии с заданием </w:t>
      </w:r>
      <w:r w:rsidR="004879C6">
        <w:br/>
      </w:r>
      <w:r>
        <w:t>на проектирование и с соблюдением требований пожарной безопасности, эпидемиологических требований.</w:t>
      </w:r>
    </w:p>
    <w:p w:rsidR="002E5C16" w:rsidRDefault="002E5C16" w:rsidP="002E5C16">
      <w:pPr>
        <w:widowControl w:val="0"/>
        <w:ind w:firstLine="709"/>
        <w:jc w:val="both"/>
      </w:pPr>
      <w:r>
        <w:t>Утверждение проекта перепланировки и (или) переустройства помещений в многоквартирном доме оформляется подписью заказчика на титульном листе проекта (для физических лиц);</w:t>
      </w:r>
    </w:p>
    <w:p w:rsidR="002E5C16" w:rsidRDefault="004879C6" w:rsidP="002E5C16">
      <w:pPr>
        <w:widowControl w:val="0"/>
        <w:ind w:firstLine="709"/>
        <w:jc w:val="both"/>
      </w:pPr>
      <w:r>
        <w:t>2) </w:t>
      </w:r>
      <w:r w:rsidR="002E5C16">
        <w:t>архитектурной части (чертеж до и после перепланировки). План помещенияс указанием предполагаемых к сносу перегородок, устанавливаемых перегородок, мест пробития и габарито</w:t>
      </w:r>
      <w:r>
        <w:t>в проемов во внутренних стенах,</w:t>
      </w:r>
      <w:r w:rsidR="002E5C16">
        <w:t xml:space="preserve"> мест размещения инженерного оборудования, компоновочную  схему раскладки плит перекрытия;</w:t>
      </w:r>
    </w:p>
    <w:p w:rsidR="002E5C16" w:rsidRDefault="004879C6" w:rsidP="002E5C16">
      <w:pPr>
        <w:widowControl w:val="0"/>
        <w:ind w:firstLine="709"/>
        <w:jc w:val="both"/>
      </w:pPr>
      <w:r>
        <w:t>3) </w:t>
      </w:r>
      <w:r w:rsidR="002E5C16">
        <w:t>разделов инженерных систем: водоснабжение, канализация, теплоснабжение, газоснабжение, эле</w:t>
      </w:r>
      <w:r>
        <w:t xml:space="preserve">ктроснабжение, вентиляция и другое </w:t>
      </w:r>
      <w:r w:rsidR="002E5C16">
        <w:t>(сведения о переносе, замене инженерных сетей, н</w:t>
      </w:r>
      <w:r>
        <w:t>аличие заземления, нормированные</w:t>
      </w:r>
      <w:r w:rsidR="002E5C16">
        <w:t xml:space="preserve"> отме</w:t>
      </w:r>
      <w:r>
        <w:t xml:space="preserve">тки уровня пола в помещениях), </w:t>
      </w:r>
      <w:r w:rsidR="002E5C16">
        <w:t xml:space="preserve">в том числе </w:t>
      </w:r>
      <w:r>
        <w:br/>
        <w:t xml:space="preserve">по необходимости </w:t>
      </w:r>
      <w:r w:rsidR="002E5C16">
        <w:t>чертежи узлов, деталей, ко</w:t>
      </w:r>
      <w:r w:rsidR="00984B64">
        <w:t>нструктивные решения и расчет;»</w:t>
      </w:r>
      <w:r>
        <w:t>.</w:t>
      </w:r>
    </w:p>
    <w:p w:rsidR="002E5C16" w:rsidRDefault="004879C6" w:rsidP="002E5C16">
      <w:pPr>
        <w:widowControl w:val="0"/>
        <w:ind w:firstLine="709"/>
        <w:jc w:val="both"/>
      </w:pPr>
      <w:r>
        <w:t>2. Пресс-службе а</w:t>
      </w:r>
      <w:r w:rsidR="002E5C16">
        <w:t>дминистрации Златоустов</w:t>
      </w:r>
      <w:r>
        <w:t>ского городского округа (Валова</w:t>
      </w:r>
      <w:r w:rsidR="002E5C16">
        <w:t xml:space="preserve"> И.А.) опубликовать на</w:t>
      </w:r>
      <w:r>
        <w:t>стоящее постановл</w:t>
      </w:r>
      <w:r w:rsidR="002E5C16">
        <w:t xml:space="preserve">ение в официальных средствах массовой информации и разместить на официальном сайте Златоустовского городского округа в сети </w:t>
      </w:r>
      <w:r>
        <w:t>«</w:t>
      </w:r>
      <w:r w:rsidR="002E5C16">
        <w:t>Интернет</w:t>
      </w:r>
      <w:r>
        <w:t>»</w:t>
      </w:r>
      <w:r w:rsidR="002E5C16">
        <w:t>.</w:t>
      </w:r>
    </w:p>
    <w:p w:rsidR="002E5C16" w:rsidRDefault="004879C6" w:rsidP="002E5C16">
      <w:pPr>
        <w:widowControl w:val="0"/>
        <w:ind w:firstLine="709"/>
        <w:jc w:val="both"/>
      </w:pPr>
      <w:r>
        <w:t>3. </w:t>
      </w:r>
      <w:r w:rsidR="002E5C16">
        <w:t>Организаци</w:t>
      </w:r>
      <w:r>
        <w:t>ю выполнения настоящего постановл</w:t>
      </w:r>
      <w:r w:rsidR="002E5C16">
        <w:t xml:space="preserve">ения возложить </w:t>
      </w:r>
      <w:r>
        <w:br/>
        <w:t>на заместителя г</w:t>
      </w:r>
      <w:r w:rsidR="002E5C16">
        <w:t>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879C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E5C1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2E5C16">
            <w:pPr>
              <w:jc w:val="right"/>
            </w:pPr>
            <w:r>
              <w:t>О.В. Сабанов</w:t>
            </w:r>
          </w:p>
        </w:tc>
      </w:tr>
    </w:tbl>
    <w:p w:rsidR="002E5C16" w:rsidRDefault="002E5C16" w:rsidP="004574CC"/>
    <w:p w:rsidR="004879C6" w:rsidRDefault="004879C6" w:rsidP="004574CC"/>
    <w:p w:rsidR="004879C6" w:rsidRDefault="004879C6" w:rsidP="004574CC"/>
    <w:p w:rsidR="004879C6" w:rsidRDefault="004879C6" w:rsidP="004574CC"/>
    <w:p w:rsidR="004879C6" w:rsidRDefault="004879C6" w:rsidP="004574CC"/>
    <w:p w:rsidR="004879C6" w:rsidRDefault="004879C6" w:rsidP="004574CC"/>
    <w:p w:rsidR="004879C6" w:rsidRDefault="004879C6" w:rsidP="004574CC"/>
    <w:p w:rsidR="004879C6" w:rsidRDefault="004879C6" w:rsidP="004574CC"/>
    <w:p w:rsidR="004879C6" w:rsidRDefault="004879C6" w:rsidP="004574CC"/>
    <w:p w:rsidR="004879C6" w:rsidRDefault="004879C6" w:rsidP="004574CC"/>
    <w:p w:rsidR="004879C6" w:rsidRDefault="004879C6" w:rsidP="004574CC"/>
    <w:p w:rsidR="004879C6" w:rsidRDefault="004879C6" w:rsidP="004574CC"/>
    <w:p w:rsidR="004879C6" w:rsidRDefault="004879C6" w:rsidP="004574CC"/>
    <w:p w:rsidR="004879C6" w:rsidRDefault="004879C6" w:rsidP="004574CC"/>
    <w:p w:rsidR="00CF1C4C" w:rsidRPr="004879C6" w:rsidRDefault="004879C6" w:rsidP="004879C6">
      <w:pPr>
        <w:jc w:val="both"/>
        <w:rPr>
          <w:sz w:val="24"/>
          <w:szCs w:val="24"/>
        </w:rPr>
      </w:pPr>
      <w:r w:rsidRPr="004879C6">
        <w:rPr>
          <w:sz w:val="24"/>
          <w:szCs w:val="24"/>
        </w:rPr>
        <w:t>Рассылка: УАиГ, ПУ, прокуратура, МФЦ, п</w:t>
      </w:r>
      <w:r w:rsidR="002E5C16" w:rsidRPr="004879C6">
        <w:rPr>
          <w:sz w:val="24"/>
          <w:szCs w:val="24"/>
        </w:rPr>
        <w:t>ресс-служба</w:t>
      </w:r>
      <w:r w:rsidRPr="004879C6">
        <w:rPr>
          <w:sz w:val="24"/>
          <w:szCs w:val="24"/>
        </w:rPr>
        <w:t>, ООВ</w:t>
      </w:r>
    </w:p>
    <w:sectPr w:rsidR="00CF1C4C" w:rsidRPr="004879C6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34C" w:rsidRDefault="0037334C">
      <w:r>
        <w:separator/>
      </w:r>
    </w:p>
  </w:endnote>
  <w:endnote w:type="continuationSeparator" w:id="1">
    <w:p w:rsidR="0037334C" w:rsidRDefault="00373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16" w:rsidRPr="00FF7009" w:rsidRDefault="002E5C1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Вр-361458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16" w:rsidRPr="00C9340B" w:rsidRDefault="002E5C1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Вр-361458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34C" w:rsidRDefault="0037334C">
      <w:r>
        <w:separator/>
      </w:r>
    </w:p>
  </w:footnote>
  <w:footnote w:type="continuationSeparator" w:id="1">
    <w:p w:rsidR="0037334C" w:rsidRDefault="00373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16" w:rsidRPr="00FF7009" w:rsidRDefault="007A0C2D" w:rsidP="00FF7009">
    <w:pPr>
      <w:pStyle w:val="a5"/>
      <w:jc w:val="center"/>
      <w:rPr>
        <w:lang w:val="en-US"/>
      </w:rPr>
    </w:pPr>
    <w:r>
      <w:fldChar w:fldCharType="begin"/>
    </w:r>
    <w:r w:rsidR="002E5C16">
      <w:instrText xml:space="preserve"> PAGE   \* MERGEFORMAT </w:instrText>
    </w:r>
    <w:r>
      <w:fldChar w:fldCharType="separate"/>
    </w:r>
    <w:r w:rsidR="00763224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16" w:rsidRPr="00E045E8" w:rsidRDefault="002E5C1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5C16"/>
    <w:rsid w:val="002E7AF5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334C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79C6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3224"/>
    <w:rsid w:val="00765B23"/>
    <w:rsid w:val="00772510"/>
    <w:rsid w:val="007856A4"/>
    <w:rsid w:val="00790B33"/>
    <w:rsid w:val="007A0C2D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4B64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0617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2024-06-26T11:05:00Z</dcterms:created>
  <dcterms:modified xsi:type="dcterms:W3CDTF">2024-06-26T11:05:00Z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