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F3" w:rsidRDefault="00D460F3" w:rsidP="00D460F3">
      <w:pPr>
        <w:tabs>
          <w:tab w:val="left" w:pos="8160"/>
        </w:tabs>
        <w:jc w:val="right"/>
        <w:rPr>
          <w:sz w:val="28"/>
          <w:szCs w:val="28"/>
        </w:rPr>
      </w:pPr>
    </w:p>
    <w:p w:rsidR="00D460F3" w:rsidRPr="004F26A7" w:rsidRDefault="00D460F3" w:rsidP="00D460F3">
      <w:pPr>
        <w:tabs>
          <w:tab w:val="left" w:pos="81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460F3" w:rsidRPr="00515BB1" w:rsidRDefault="00D460F3" w:rsidP="00D460F3"/>
    <w:p w:rsidR="00D460F3" w:rsidRPr="00BA46B6" w:rsidRDefault="00D460F3" w:rsidP="00D460F3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</w:t>
      </w:r>
    </w:p>
    <w:p w:rsidR="00D460F3" w:rsidRPr="00BA46B6" w:rsidRDefault="00D460F3" w:rsidP="00D460F3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460F3" w:rsidRDefault="00D460F3" w:rsidP="00D460F3"/>
    <w:p w:rsidR="00D460F3" w:rsidRPr="00E025BF" w:rsidRDefault="00D460F3" w:rsidP="00D460F3">
      <w:pPr>
        <w:rPr>
          <w:sz w:val="28"/>
          <w:szCs w:val="28"/>
        </w:rPr>
      </w:pPr>
      <w:r w:rsidRPr="00E025BF">
        <w:rPr>
          <w:sz w:val="28"/>
          <w:szCs w:val="28"/>
        </w:rPr>
        <w:t xml:space="preserve">___________________                                                            № __________ </w:t>
      </w:r>
    </w:p>
    <w:p w:rsidR="00D460F3" w:rsidRDefault="00D460F3" w:rsidP="00D460F3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D460F3" w:rsidRPr="00F67C93" w:rsidTr="000F6A89">
        <w:trPr>
          <w:trHeight w:val="480"/>
        </w:trPr>
        <w:tc>
          <w:tcPr>
            <w:tcW w:w="6629" w:type="dxa"/>
            <w:shd w:val="clear" w:color="auto" w:fill="auto"/>
          </w:tcPr>
          <w:p w:rsidR="00D460F3" w:rsidRPr="004573EC" w:rsidRDefault="00D460F3" w:rsidP="000F6A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67C9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решение Златоустовского городского Собрания депутатов от 05.07.2001 г. №131 «О создании Управления социальной защиты населения Златоустовского городского округа»</w:t>
            </w:r>
            <w:r w:rsidRPr="00F67C93">
              <w:rPr>
                <w:sz w:val="28"/>
                <w:szCs w:val="28"/>
              </w:rPr>
              <w:t xml:space="preserve"> </w:t>
            </w:r>
          </w:p>
        </w:tc>
      </w:tr>
    </w:tbl>
    <w:p w:rsidR="00D460F3" w:rsidRPr="00F67C93" w:rsidRDefault="00D460F3" w:rsidP="00D460F3">
      <w:pPr>
        <w:tabs>
          <w:tab w:val="left" w:pos="720"/>
        </w:tabs>
        <w:rPr>
          <w:sz w:val="28"/>
          <w:szCs w:val="28"/>
        </w:rPr>
      </w:pPr>
    </w:p>
    <w:p w:rsidR="00D460F3" w:rsidRPr="00C01D8D" w:rsidRDefault="00D460F3" w:rsidP="00D460F3">
      <w:pPr>
        <w:jc w:val="both"/>
        <w:rPr>
          <w:rFonts w:eastAsia="Calibri"/>
          <w:sz w:val="28"/>
          <w:szCs w:val="28"/>
          <w:lang w:eastAsia="en-US"/>
        </w:rPr>
      </w:pPr>
      <w:r w:rsidRPr="00C01D8D">
        <w:rPr>
          <w:sz w:val="28"/>
          <w:szCs w:val="28"/>
        </w:rPr>
        <w:t xml:space="preserve">       </w:t>
      </w:r>
      <w:r w:rsidRPr="00C01D8D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5" w:history="1">
        <w:r w:rsidRPr="00C01D8D">
          <w:rPr>
            <w:rFonts w:eastAsia="Calibri"/>
            <w:sz w:val="28"/>
            <w:szCs w:val="28"/>
            <w:lang w:eastAsia="en-US"/>
          </w:rPr>
          <w:t>Федеральным законом</w:t>
        </w:r>
      </w:hyperlink>
      <w:r>
        <w:rPr>
          <w:rFonts w:eastAsia="Calibri"/>
          <w:sz w:val="28"/>
          <w:szCs w:val="28"/>
          <w:lang w:eastAsia="en-US"/>
        </w:rPr>
        <w:t xml:space="preserve"> от 06.10.2003 г. №131-ФЗ «</w:t>
      </w:r>
      <w:r w:rsidRPr="00C01D8D">
        <w:rPr>
          <w:rFonts w:eastAsia="Calibri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="Calibri"/>
          <w:sz w:val="28"/>
          <w:szCs w:val="28"/>
          <w:lang w:eastAsia="en-US"/>
        </w:rPr>
        <w:t>равления в Российской Федерации»</w:t>
      </w:r>
      <w:r w:rsidRPr="00C01D8D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Собрание депутатов Златоустовского городского округа решает:</w:t>
      </w:r>
    </w:p>
    <w:p w:rsidR="00D460F3" w:rsidRDefault="00D460F3" w:rsidP="00D460F3">
      <w:pPr>
        <w:rPr>
          <w:sz w:val="28"/>
          <w:szCs w:val="28"/>
        </w:rPr>
      </w:pPr>
    </w:p>
    <w:p w:rsidR="00D460F3" w:rsidRPr="00331D1E" w:rsidRDefault="00D460F3" w:rsidP="00D460F3">
      <w:pPr>
        <w:pStyle w:val="af7"/>
        <w:ind w:left="139"/>
        <w:jc w:val="both"/>
        <w:rPr>
          <w:rFonts w:ascii="Times New Roman" w:hAnsi="Times New Roman" w:cs="Times New Roman"/>
          <w:sz w:val="28"/>
          <w:szCs w:val="28"/>
        </w:rPr>
      </w:pPr>
      <w:r w:rsidRPr="00204F79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</w:t>
      </w:r>
      <w:r w:rsidRPr="00204F79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F79">
        <w:rPr>
          <w:rFonts w:ascii="Times New Roman" w:hAnsi="Times New Roman" w:cs="Times New Roman"/>
          <w:sz w:val="28"/>
          <w:szCs w:val="28"/>
        </w:rPr>
        <w:t xml:space="preserve">1 к решению Собрания депутатов Златоустовского городского округа от 05.07.2001 г. №131 «О создании Управления Социальной защиты населения города Златоуста" (в редакции решений: от 21.10.2004 г. № 886, </w:t>
      </w:r>
      <w:hyperlink r:id="rId6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от 05.09.2005 г. № 25-ЗГО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31.05.2006 г. № 44-ЗГО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04.09.2008 г. № 69-ЗГО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01.10.2008 г. № 89-ЗГО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02.03.2009 г. № 10-ЗГО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10.03.2011 г. № 5-ЗГО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30.08.2011 г. № 46-ЗГО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12.12.2013 г. № 64-ЗГО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11.11.2014 г. № 49-ЗГО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02.03.2018 г. № 13-ЗГО</w:t>
        </w:r>
        <w:proofErr w:type="gramEnd"/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proofErr w:type="gramStart"/>
        <w:r w:rsidRPr="00204F79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19.12.2018 г. № 102-ЗГО</w:t>
        </w:r>
      </w:hyperlink>
      <w:r w:rsidRPr="00204F79">
        <w:rPr>
          <w:rFonts w:ascii="Times New Roman" w:hAnsi="Times New Roman" w:cs="Times New Roman"/>
          <w:sz w:val="28"/>
          <w:szCs w:val="28"/>
        </w:rPr>
        <w:t xml:space="preserve">, 02.11.2020 г. № 66-ЗГО, 11.03.2021 г. № 8-ЗГО, 11.05.2021 г. № 15-ЗГО, 06.09.2021 г. № 34-ЗГО,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04F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.05.2022 г. №</w:t>
      </w:r>
      <w:r w:rsidRPr="00204F79">
        <w:rPr>
          <w:rFonts w:ascii="Times New Roman" w:hAnsi="Times New Roman" w:cs="Times New Roman"/>
          <w:sz w:val="28"/>
          <w:szCs w:val="28"/>
        </w:rPr>
        <w:t> 19-ЗГО</w:t>
      </w:r>
      <w:r>
        <w:rPr>
          <w:rFonts w:ascii="Times New Roman" w:hAnsi="Times New Roman" w:cs="Times New Roman"/>
          <w:sz w:val="28"/>
          <w:szCs w:val="28"/>
        </w:rPr>
        <w:t>) внести изменения</w:t>
      </w:r>
      <w:r w:rsidRPr="004C6C8E">
        <w:rPr>
          <w:sz w:val="28"/>
          <w:szCs w:val="28"/>
        </w:rPr>
        <w:t xml:space="preserve"> </w:t>
      </w:r>
      <w:r w:rsidRPr="00331D1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" w:history="1">
        <w:r w:rsidRPr="00331D1E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4C6C8E">
        <w:rPr>
          <w:sz w:val="28"/>
          <w:szCs w:val="28"/>
        </w:rPr>
        <w:t>.</w:t>
      </w:r>
      <w:proofErr w:type="gramEnd"/>
    </w:p>
    <w:p w:rsidR="00D460F3" w:rsidRPr="004C6C8E" w:rsidRDefault="00D460F3" w:rsidP="00D460F3">
      <w:pPr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ab/>
      </w:r>
      <w:r w:rsidRPr="004C6C8E">
        <w:rPr>
          <w:sz w:val="28"/>
          <w:szCs w:val="28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D460F3" w:rsidRPr="004C6C8E" w:rsidRDefault="00D460F3" w:rsidP="00D460F3">
      <w:pPr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ab/>
      </w:r>
      <w:r w:rsidRPr="004C6C8E">
        <w:rPr>
          <w:sz w:val="28"/>
          <w:szCs w:val="28"/>
        </w:rPr>
        <w:t xml:space="preserve">3. Настоящее решение вступает в законную силу со дня его </w:t>
      </w:r>
      <w:hyperlink r:id="rId17" w:history="1">
        <w:r w:rsidRPr="004C6C8E">
          <w:rPr>
            <w:rStyle w:val="af4"/>
            <w:rFonts w:eastAsiaTheme="majorEastAsia"/>
            <w:color w:val="auto"/>
            <w:sz w:val="28"/>
            <w:szCs w:val="28"/>
          </w:rPr>
          <w:t>официального опубликования.</w:t>
        </w:r>
      </w:hyperlink>
    </w:p>
    <w:p w:rsidR="00D460F3" w:rsidRPr="004C6C8E" w:rsidRDefault="00D460F3" w:rsidP="00D460F3">
      <w:pPr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ab/>
      </w:r>
      <w:r w:rsidRPr="004C6C8E">
        <w:rPr>
          <w:sz w:val="28"/>
          <w:szCs w:val="28"/>
        </w:rPr>
        <w:t xml:space="preserve">4. </w:t>
      </w:r>
      <w:proofErr w:type="gramStart"/>
      <w:r w:rsidRPr="004C6C8E">
        <w:rPr>
          <w:sz w:val="28"/>
          <w:szCs w:val="28"/>
        </w:rPr>
        <w:t>Контроль за</w:t>
      </w:r>
      <w:proofErr w:type="gramEnd"/>
      <w:r w:rsidRPr="004C6C8E">
        <w:rPr>
          <w:sz w:val="28"/>
          <w:szCs w:val="28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bookmarkEnd w:id="2"/>
    <w:p w:rsidR="00D460F3" w:rsidRDefault="00D460F3" w:rsidP="00D460F3">
      <w:pPr>
        <w:rPr>
          <w:sz w:val="28"/>
          <w:szCs w:val="28"/>
        </w:rPr>
      </w:pPr>
    </w:p>
    <w:p w:rsidR="00D460F3" w:rsidRPr="004C6C8E" w:rsidRDefault="00D460F3" w:rsidP="00D460F3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2"/>
        <w:gridCol w:w="3253"/>
      </w:tblGrid>
      <w:tr w:rsidR="00D460F3" w:rsidRPr="004C6C8E" w:rsidTr="000F6A8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460F3" w:rsidRPr="00901EBE" w:rsidRDefault="00D460F3" w:rsidP="000F6A8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901EB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r w:rsidRPr="00901EBE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460F3" w:rsidRDefault="00D460F3" w:rsidP="000F6A89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F3" w:rsidRPr="00901EBE" w:rsidRDefault="00D460F3" w:rsidP="000F6A89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1EBE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901EBE"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D460F3" w:rsidRDefault="00D460F3" w:rsidP="00D460F3"/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  <w:bookmarkStart w:id="3" w:name="sub_1"/>
    </w:p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sz w:val="28"/>
          <w:szCs w:val="28"/>
        </w:rPr>
      </w:pPr>
      <w:r>
        <w:rPr>
          <w:sz w:val="22"/>
          <w:szCs w:val="22"/>
        </w:rPr>
        <w:t>Рассылка: прокуратура</w:t>
      </w:r>
      <w:r w:rsidRPr="00D665AB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Ширкова</w:t>
      </w:r>
      <w:proofErr w:type="spellEnd"/>
      <w:r>
        <w:rPr>
          <w:sz w:val="22"/>
          <w:szCs w:val="22"/>
        </w:rPr>
        <w:t xml:space="preserve"> Н.А., </w:t>
      </w:r>
      <w:r w:rsidRPr="00D665AB">
        <w:rPr>
          <w:sz w:val="22"/>
          <w:szCs w:val="22"/>
        </w:rPr>
        <w:t xml:space="preserve">УСЗН, </w:t>
      </w:r>
      <w:r>
        <w:rPr>
          <w:sz w:val="22"/>
          <w:szCs w:val="22"/>
        </w:rPr>
        <w:t xml:space="preserve"> ПУ</w:t>
      </w:r>
      <w:r>
        <w:rPr>
          <w:sz w:val="28"/>
          <w:szCs w:val="28"/>
        </w:rPr>
        <w:t>, пресс-служба</w:t>
      </w:r>
    </w:p>
    <w:p w:rsidR="00D8446E" w:rsidRDefault="00D8446E" w:rsidP="00D460F3">
      <w:pPr>
        <w:rPr>
          <w:sz w:val="28"/>
          <w:szCs w:val="28"/>
        </w:rPr>
      </w:pPr>
    </w:p>
    <w:p w:rsidR="00D460F3" w:rsidRPr="00D912A3" w:rsidRDefault="00D460F3" w:rsidP="00D460F3">
      <w:pPr>
        <w:jc w:val="right"/>
      </w:pPr>
      <w:r w:rsidRPr="00D912A3">
        <w:rPr>
          <w:rStyle w:val="af5"/>
          <w:rFonts w:eastAsiaTheme="majorEastAsia"/>
          <w:b w:val="0"/>
          <w:color w:val="auto"/>
        </w:rPr>
        <w:lastRenderedPageBreak/>
        <w:t>Приложение</w:t>
      </w:r>
      <w:r w:rsidRPr="00D912A3">
        <w:rPr>
          <w:rStyle w:val="af5"/>
          <w:rFonts w:eastAsiaTheme="majorEastAsia"/>
          <w:b w:val="0"/>
          <w:color w:val="auto"/>
        </w:rPr>
        <w:br/>
        <w:t xml:space="preserve">к </w:t>
      </w:r>
      <w:hyperlink w:anchor="sub_0" w:history="1">
        <w:r w:rsidRPr="00D912A3">
          <w:rPr>
            <w:rStyle w:val="af4"/>
            <w:rFonts w:eastAsiaTheme="majorEastAsia"/>
            <w:color w:val="auto"/>
          </w:rPr>
          <w:t>решению</w:t>
        </w:r>
      </w:hyperlink>
      <w:r w:rsidRPr="00D912A3">
        <w:rPr>
          <w:rStyle w:val="af5"/>
          <w:rFonts w:eastAsiaTheme="majorEastAsia"/>
          <w:b w:val="0"/>
          <w:color w:val="auto"/>
        </w:rPr>
        <w:t xml:space="preserve"> Собрания депутатов</w:t>
      </w:r>
      <w:r w:rsidRPr="00D912A3">
        <w:rPr>
          <w:rStyle w:val="af5"/>
          <w:rFonts w:eastAsiaTheme="majorEastAsia"/>
          <w:b w:val="0"/>
          <w:color w:val="auto"/>
        </w:rPr>
        <w:br/>
        <w:t>Златоустовского городского округа</w:t>
      </w:r>
      <w:r w:rsidRPr="00D912A3">
        <w:rPr>
          <w:rStyle w:val="af5"/>
          <w:rFonts w:eastAsiaTheme="majorEastAsia"/>
          <w:b w:val="0"/>
          <w:color w:val="auto"/>
        </w:rPr>
        <w:br/>
        <w:t>_______________ № _________</w:t>
      </w:r>
    </w:p>
    <w:bookmarkEnd w:id="3"/>
    <w:p w:rsidR="00D460F3" w:rsidRDefault="00D460F3" w:rsidP="00D460F3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Изменения</w:t>
      </w:r>
    </w:p>
    <w:p w:rsidR="00D460F3" w:rsidRPr="00336738" w:rsidRDefault="00D460F3" w:rsidP="00D460F3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proofErr w:type="gramStart"/>
      <w:r>
        <w:rPr>
          <w:rFonts w:ascii="Times New Roman" w:hAnsi="Times New Roman"/>
          <w:b w:val="0"/>
          <w:color w:val="auto"/>
        </w:rPr>
        <w:t xml:space="preserve">в </w:t>
      </w:r>
      <w:r w:rsidRPr="004C6C8E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приложение №1 решения</w:t>
      </w:r>
      <w:r w:rsidRPr="004C6C8E">
        <w:rPr>
          <w:rFonts w:ascii="Times New Roman" w:hAnsi="Times New Roman"/>
          <w:b w:val="0"/>
          <w:color w:val="auto"/>
        </w:rPr>
        <w:t xml:space="preserve"> Златоустовского городского Собрания де</w:t>
      </w:r>
      <w:r>
        <w:rPr>
          <w:rFonts w:ascii="Times New Roman" w:hAnsi="Times New Roman"/>
          <w:b w:val="0"/>
          <w:color w:val="auto"/>
        </w:rPr>
        <w:t>путатов от 05.07.2001 г. №131 «</w:t>
      </w:r>
      <w:r w:rsidRPr="004C6C8E">
        <w:rPr>
          <w:rFonts w:ascii="Times New Roman" w:hAnsi="Times New Roman"/>
          <w:b w:val="0"/>
          <w:color w:val="auto"/>
        </w:rPr>
        <w:t>О создании Управления Социальной за</w:t>
      </w:r>
      <w:r>
        <w:rPr>
          <w:rFonts w:ascii="Times New Roman" w:hAnsi="Times New Roman"/>
          <w:b w:val="0"/>
          <w:color w:val="auto"/>
        </w:rPr>
        <w:t>щиты населения города Златоуста»</w:t>
      </w:r>
      <w:r w:rsidRPr="004C6C8E">
        <w:rPr>
          <w:rFonts w:ascii="Times New Roman" w:hAnsi="Times New Roman"/>
          <w:b w:val="0"/>
          <w:color w:val="auto"/>
        </w:rPr>
        <w:t xml:space="preserve"> (</w:t>
      </w:r>
      <w:r w:rsidRPr="00AD013D">
        <w:rPr>
          <w:rFonts w:ascii="Times New Roman" w:hAnsi="Times New Roman"/>
          <w:b w:val="0"/>
          <w:color w:val="auto"/>
        </w:rPr>
        <w:t>в редакции решений: от 21.10.2004 г. № 886</w:t>
      </w:r>
      <w:r w:rsidRPr="00AD013D">
        <w:rPr>
          <w:rFonts w:ascii="Times New Roman" w:hAnsi="Times New Roman"/>
          <w:b w:val="0"/>
        </w:rPr>
        <w:t xml:space="preserve">, </w:t>
      </w:r>
      <w:hyperlink r:id="rId18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от 05.09.2005 г. № 25-ЗГО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19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31.05.2006 г. № 44-ЗГО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0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04.09.2008 г. № 69-ЗГО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1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01.10.2008 г. № 89-ЗГО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2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02.03.2009 г. № 10-ЗГО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3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10.03.2011 г. № 5-ЗГО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4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30.08.2011 г. № 46-ЗГО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5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12.12.2013 г. № 64-ЗГО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6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11.11.2014 г. № 49-ЗГО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7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02.03.2018 г. № 13-ЗГО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hyperlink r:id="rId28" w:history="1">
        <w:r w:rsidRPr="00AD013D">
          <w:rPr>
            <w:rStyle w:val="af4"/>
            <w:rFonts w:ascii="Times New Roman" w:hAnsi="Times New Roman"/>
            <w:b w:val="0"/>
            <w:color w:val="auto"/>
          </w:rPr>
          <w:t>19.12.2018 г</w:t>
        </w:r>
        <w:proofErr w:type="gramEnd"/>
        <w:r w:rsidRPr="00AD013D">
          <w:rPr>
            <w:rStyle w:val="af4"/>
            <w:rFonts w:ascii="Times New Roman" w:hAnsi="Times New Roman"/>
            <w:b w:val="0"/>
            <w:color w:val="auto"/>
          </w:rPr>
          <w:t>. № </w:t>
        </w:r>
        <w:proofErr w:type="gramStart"/>
        <w:r w:rsidRPr="00AD013D">
          <w:rPr>
            <w:rStyle w:val="af4"/>
            <w:rFonts w:ascii="Times New Roman" w:hAnsi="Times New Roman"/>
            <w:b w:val="0"/>
            <w:color w:val="auto"/>
          </w:rPr>
          <w:t>102-ЗГО</w:t>
        </w:r>
      </w:hyperlink>
      <w:r w:rsidRPr="00AD013D">
        <w:rPr>
          <w:rFonts w:ascii="Times New Roman" w:hAnsi="Times New Roman"/>
          <w:b w:val="0"/>
        </w:rPr>
        <w:t xml:space="preserve">, </w:t>
      </w:r>
      <w:r w:rsidRPr="00AD013D">
        <w:rPr>
          <w:rFonts w:ascii="Times New Roman" w:hAnsi="Times New Roman"/>
          <w:b w:val="0"/>
          <w:color w:val="auto"/>
        </w:rPr>
        <w:t>02.11.2020 г. № 66-ЗГО, 11.03.2021 г. № 8-ЗГО, 11.05.2021 г. № 15-ЗГО, 06.09.2021 г. № 34-ЗГО</w:t>
      </w:r>
      <w:r>
        <w:rPr>
          <w:rFonts w:ascii="Times New Roman" w:hAnsi="Times New Roman"/>
          <w:b w:val="0"/>
          <w:color w:val="auto"/>
        </w:rPr>
        <w:t xml:space="preserve">, </w:t>
      </w:r>
      <w:r w:rsidRPr="00336738">
        <w:rPr>
          <w:rFonts w:ascii="Times New Roman" w:hAnsi="Times New Roman"/>
          <w:b w:val="0"/>
          <w:color w:val="auto"/>
        </w:rPr>
        <w:t>06.05.2022 г. № 19-ЗГО):</w:t>
      </w:r>
      <w:proofErr w:type="gramEnd"/>
    </w:p>
    <w:p w:rsidR="00D460F3" w:rsidRDefault="00D460F3" w:rsidP="00D460F3"/>
    <w:p w:rsidR="00D460F3" w:rsidRPr="00217BAD" w:rsidRDefault="00D460F3" w:rsidP="00D460F3">
      <w:pPr>
        <w:jc w:val="both"/>
        <w:rPr>
          <w:sz w:val="28"/>
          <w:szCs w:val="28"/>
        </w:rPr>
      </w:pPr>
    </w:p>
    <w:p w:rsidR="00D460F3" w:rsidRDefault="00D460F3" w:rsidP="00D460F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8 раздела 3 изложить в следующей реакции:</w:t>
      </w:r>
    </w:p>
    <w:p w:rsidR="00D460F3" w:rsidRPr="000A31A6" w:rsidRDefault="00D460F3" w:rsidP="00D460F3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C57EA7">
        <w:rPr>
          <w:sz w:val="28"/>
          <w:szCs w:val="28"/>
        </w:rPr>
        <w:t xml:space="preserve">«8. </w:t>
      </w:r>
      <w:r w:rsidRPr="00C57EA7">
        <w:rPr>
          <w:rFonts w:eastAsia="Calibri"/>
          <w:sz w:val="28"/>
          <w:szCs w:val="28"/>
          <w:lang w:eastAsia="ru-RU"/>
        </w:rPr>
        <w:t xml:space="preserve">Управление в соответствии с возложенной на него основной задачей </w:t>
      </w:r>
      <w:r w:rsidRPr="000A31A6">
        <w:rPr>
          <w:rFonts w:eastAsia="Calibri"/>
          <w:sz w:val="28"/>
          <w:szCs w:val="28"/>
          <w:lang w:eastAsia="ru-RU"/>
        </w:rPr>
        <w:t>осуществляет следующие функции:</w:t>
      </w:r>
    </w:p>
    <w:p w:rsidR="00D460F3" w:rsidRPr="000A31A6" w:rsidRDefault="00D460F3" w:rsidP="00D460F3">
      <w:pPr>
        <w:ind w:firstLine="708"/>
        <w:jc w:val="both"/>
        <w:rPr>
          <w:rFonts w:eastAsia="Calibri"/>
          <w:b/>
          <w:sz w:val="28"/>
          <w:szCs w:val="28"/>
          <w:u w:val="single"/>
          <w:lang w:eastAsia="ru-RU"/>
        </w:rPr>
      </w:pPr>
      <w:bookmarkStart w:id="4" w:name="sub_1019"/>
      <w:r w:rsidRPr="000A31A6">
        <w:rPr>
          <w:sz w:val="28"/>
          <w:szCs w:val="28"/>
        </w:rPr>
        <w:t xml:space="preserve">1) разрабатывает проекты нормативных правовых актов органов местного самоуправления Златоустовского городского округа, муниципальных </w:t>
      </w:r>
      <w:r w:rsidRPr="000A31A6">
        <w:rPr>
          <w:rFonts w:eastAsia="Calibri"/>
          <w:sz w:val="28"/>
          <w:szCs w:val="28"/>
          <w:lang w:eastAsia="ru-RU"/>
        </w:rPr>
        <w:t>программ Златоустовского городского округа</w:t>
      </w:r>
      <w:r>
        <w:rPr>
          <w:rFonts w:eastAsia="Calibri"/>
          <w:sz w:val="28"/>
          <w:szCs w:val="28"/>
          <w:lang w:eastAsia="ru-RU"/>
        </w:rPr>
        <w:t>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5" w:name="sub_1020"/>
      <w:bookmarkEnd w:id="4"/>
      <w:r w:rsidRPr="000A31A6">
        <w:rPr>
          <w:sz w:val="28"/>
          <w:szCs w:val="28"/>
        </w:rPr>
        <w:t>2) участвует в работе межведомственных комиссий Златоустовского городского округа по вопросам, отнесенным к компетенции Управления;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6" w:name="sub_1021"/>
      <w:bookmarkEnd w:id="5"/>
      <w:r w:rsidRPr="000A31A6">
        <w:rPr>
          <w:sz w:val="28"/>
          <w:szCs w:val="28"/>
        </w:rPr>
        <w:t>3) организует работу по предоставлению государственных и муниципальных услуг, относящихся к компетенции Управления;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7" w:name="sub_1022"/>
      <w:bookmarkEnd w:id="6"/>
      <w:r w:rsidRPr="000A31A6">
        <w:rPr>
          <w:sz w:val="28"/>
          <w:szCs w:val="28"/>
        </w:rPr>
        <w:t>4) рассматривает в установленном законодательством порядке обращения организаций и граждан, принимает по ним необходимые меры;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8" w:name="sub_1023"/>
      <w:bookmarkEnd w:id="7"/>
      <w:r w:rsidRPr="000A31A6">
        <w:rPr>
          <w:sz w:val="28"/>
          <w:szCs w:val="28"/>
        </w:rPr>
        <w:t>5) ведет прием граждан по вопросам, относящимся к компетенции Управления;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6)  осуществляет бюджетные полномочия главного распорядителя бюджетных средств, главного администратора доходов бюджета, получателем средств федерального, областного и местного бюджетов, государственных внебюджетных фондов, выделяемых для решения вопросов местного значения в сфере социальных отношений, а также для финансирования мер социальной поддержки, государственной социальной помощи и социального обслуживания населения;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9" w:name="sub_1024"/>
      <w:bookmarkEnd w:id="8"/>
      <w:r w:rsidRPr="000A31A6">
        <w:rPr>
          <w:sz w:val="28"/>
          <w:szCs w:val="28"/>
        </w:rPr>
        <w:t>7) готовит предложения по формированию проекта бюджета Златоустовского городского округа на соответствующий год и плановый период в пределах компетенции Управления;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0" w:name="sub_1026"/>
      <w:bookmarkEnd w:id="9"/>
      <w:r w:rsidRPr="000A31A6">
        <w:rPr>
          <w:sz w:val="28"/>
          <w:szCs w:val="28"/>
        </w:rPr>
        <w:t>8) является главным распорядителем бюджетных средств и осуществляет функции учредителя в отношении муниципальных учреждений системы социальной защиты населения Златоустовского городского округа, подведомственных управлению;</w:t>
      </w:r>
    </w:p>
    <w:p w:rsidR="00D460F3" w:rsidRPr="000A31A6" w:rsidRDefault="00D460F3" w:rsidP="00D460F3">
      <w:pPr>
        <w:ind w:firstLine="708"/>
        <w:jc w:val="both"/>
        <w:rPr>
          <w:b/>
          <w:sz w:val="28"/>
          <w:szCs w:val="28"/>
        </w:rPr>
      </w:pPr>
      <w:r w:rsidRPr="000A31A6">
        <w:rPr>
          <w:sz w:val="28"/>
          <w:szCs w:val="28"/>
        </w:rPr>
        <w:t>9) координирует деятельность подведомственных Управлению учреждений</w:t>
      </w:r>
      <w:r w:rsidRPr="000A31A6">
        <w:rPr>
          <w:b/>
          <w:sz w:val="28"/>
          <w:szCs w:val="28"/>
        </w:rPr>
        <w:t>: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Муниципальное бюджетное учреждение "Комплексный центр социального обслуживания населения";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Муниципальное бюджетное учреждение "Комплексный социальный центр по оказанию помощи лицам без определённого места жительства";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lastRenderedPageBreak/>
        <w:t>Муниципальное казенное учреждение социального обслуживания "Центр помощи детям, оставшимся без попечения родителей" Златоустовского городского округа;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1" w:name="sub_1027"/>
      <w:bookmarkEnd w:id="10"/>
      <w:r w:rsidRPr="000A31A6">
        <w:rPr>
          <w:sz w:val="28"/>
          <w:szCs w:val="28"/>
        </w:rPr>
        <w:t>10) осуществляет ведомственный контроль соблюдения законодательства Российской Федерации в отношении подведомственных Управлению учреждений;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2" w:name="sub_1028"/>
      <w:bookmarkEnd w:id="11"/>
      <w:r w:rsidRPr="000A31A6">
        <w:rPr>
          <w:sz w:val="28"/>
          <w:szCs w:val="28"/>
        </w:rPr>
        <w:t xml:space="preserve">11) осуществляет ведомственный контроль соблюдения </w:t>
      </w:r>
      <w:hyperlink r:id="rId29" w:history="1">
        <w:r w:rsidRPr="000A31A6">
          <w:rPr>
            <w:rStyle w:val="af4"/>
            <w:rFonts w:eastAsiaTheme="majorEastAsia"/>
            <w:color w:val="auto"/>
            <w:sz w:val="28"/>
            <w:szCs w:val="28"/>
          </w:rPr>
          <w:t>законодательства</w:t>
        </w:r>
      </w:hyperlink>
      <w:r w:rsidRPr="000A31A6">
        <w:rPr>
          <w:sz w:val="28"/>
          <w:szCs w:val="28"/>
        </w:rPr>
        <w:t xml:space="preserve"> Российской Федерации о контрактной системе в сфере закупок в отношении подведомственных Управлению учреждений в установленном порядке;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12) осуществляет финансовый контроль, направленный на соблюдение внутренних стандартов ведения бюджетного учета и составления бюджетной отчетности муниципальными учреждениями, в отношении которых Управление является главным распорядителем бюджетных средств;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3" w:name="sub_1029"/>
      <w:bookmarkEnd w:id="12"/>
      <w:r w:rsidRPr="000A31A6">
        <w:rPr>
          <w:sz w:val="28"/>
          <w:szCs w:val="28"/>
        </w:rPr>
        <w:t xml:space="preserve">13) формирует и </w:t>
      </w:r>
      <w:proofErr w:type="gramStart"/>
      <w:r w:rsidRPr="000A31A6">
        <w:rPr>
          <w:sz w:val="28"/>
          <w:szCs w:val="28"/>
        </w:rPr>
        <w:t>утверждает</w:t>
      </w:r>
      <w:proofErr w:type="gramEnd"/>
      <w:r w:rsidRPr="000A31A6">
        <w:rPr>
          <w:sz w:val="28"/>
          <w:szCs w:val="28"/>
        </w:rPr>
        <w:t xml:space="preserve"> муниципальные задания на оказание муниципальных услуг для подведомственных Управлению учреждений и контролирует их исполнение;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4" w:name="sub_1030"/>
      <w:bookmarkEnd w:id="13"/>
      <w:r w:rsidRPr="000A31A6">
        <w:rPr>
          <w:sz w:val="28"/>
          <w:szCs w:val="28"/>
        </w:rPr>
        <w:t>14) осуществляет внутренний финансовый контроль и внутренний финансовый аудит в установленном законодательством порядке;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5" w:name="sub_1031"/>
      <w:bookmarkEnd w:id="14"/>
      <w:r w:rsidRPr="000A31A6">
        <w:rPr>
          <w:sz w:val="28"/>
          <w:szCs w:val="28"/>
        </w:rPr>
        <w:t xml:space="preserve">15) согласовывает штатные расписания в пределах фонда оплаты труда и </w:t>
      </w:r>
      <w:proofErr w:type="gramStart"/>
      <w:r w:rsidRPr="000A31A6">
        <w:rPr>
          <w:sz w:val="28"/>
          <w:szCs w:val="28"/>
        </w:rPr>
        <w:t>структуры</w:t>
      </w:r>
      <w:proofErr w:type="gramEnd"/>
      <w:r w:rsidRPr="000A31A6">
        <w:rPr>
          <w:sz w:val="28"/>
          <w:szCs w:val="28"/>
        </w:rPr>
        <w:t xml:space="preserve"> подведомственных Управлению учреждений;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6" w:name="sub_1035"/>
      <w:bookmarkEnd w:id="15"/>
      <w:r w:rsidRPr="000A31A6">
        <w:rPr>
          <w:sz w:val="28"/>
          <w:szCs w:val="28"/>
        </w:rPr>
        <w:t>16) составляет сводную квартальную и годовую бюджетную и бухгалтерскую отчетность муниципальных бюджетных и муниципальных казенных учреждений;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7" w:name="sub_1041"/>
      <w:bookmarkEnd w:id="16"/>
      <w:r w:rsidRPr="000A31A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A31A6">
        <w:rPr>
          <w:sz w:val="28"/>
          <w:szCs w:val="28"/>
        </w:rPr>
        <w:t xml:space="preserve">) осуществляет функции главного распорядителя средств федерального, областного бюджетов и бюджета Златоустовского </w:t>
      </w:r>
      <w:r w:rsidRPr="00BC5B46">
        <w:rPr>
          <w:sz w:val="28"/>
          <w:szCs w:val="28"/>
        </w:rPr>
        <w:t>городского округа</w:t>
      </w:r>
      <w:r w:rsidRPr="000A31A6">
        <w:rPr>
          <w:sz w:val="28"/>
          <w:szCs w:val="28"/>
        </w:rPr>
        <w:t>, государственных внебюджетных фондов по осуществлению переданных государственных полномочий, решению вопросов местного значения;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8" w:name="sub_1042"/>
      <w:bookmarkEnd w:id="17"/>
      <w:r w:rsidRPr="000A31A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A31A6">
        <w:rPr>
          <w:sz w:val="28"/>
          <w:szCs w:val="28"/>
        </w:rPr>
        <w:t xml:space="preserve">) осуществляет переданные органам местного самоуправления Златоустовского городского округа государственные полномочия по социальной поддержке отдельных категорий граждан в соответствии с </w:t>
      </w:r>
      <w:hyperlink r:id="rId30" w:history="1">
        <w:r w:rsidRPr="000A31A6">
          <w:rPr>
            <w:rStyle w:val="af4"/>
            <w:rFonts w:eastAsiaTheme="majorEastAsia"/>
            <w:color w:val="auto"/>
            <w:sz w:val="28"/>
            <w:szCs w:val="28"/>
          </w:rPr>
          <w:t>Законом</w:t>
        </w:r>
      </w:hyperlink>
      <w:r w:rsidRPr="000A31A6">
        <w:rPr>
          <w:sz w:val="28"/>
          <w:szCs w:val="28"/>
        </w:rPr>
        <w:t xml:space="preserve"> Челябинской области "О наделении органов местного самоуправления государственными полномочиями по социальной поддержке отдельных категорий граждан";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19" w:name="sub_1043"/>
      <w:bookmarkEnd w:id="18"/>
      <w:r>
        <w:rPr>
          <w:sz w:val="28"/>
          <w:szCs w:val="28"/>
        </w:rPr>
        <w:t>19</w:t>
      </w:r>
      <w:r w:rsidRPr="000A31A6">
        <w:rPr>
          <w:sz w:val="28"/>
          <w:szCs w:val="28"/>
        </w:rPr>
        <w:t>) осуществляет переданные органам местного самоуправления Златоустовского городского округа государственные полномочия по социальной поддержке детей-сирот и детей, оставшихся без попечения родителей, в соответствии с Законом Челябинской области "О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родителей";</w:t>
      </w:r>
    </w:p>
    <w:p w:rsidR="00D460F3" w:rsidRPr="000A31A6" w:rsidRDefault="00D460F3" w:rsidP="00D460F3">
      <w:pPr>
        <w:pStyle w:val="1"/>
        <w:spacing w:before="0"/>
        <w:ind w:firstLine="709"/>
        <w:jc w:val="both"/>
        <w:rPr>
          <w:rFonts w:ascii="Times New Roman" w:hAnsi="Times New Roman"/>
          <w:color w:val="auto"/>
        </w:rPr>
      </w:pPr>
      <w:bookmarkStart w:id="20" w:name="sub_1044"/>
      <w:bookmarkEnd w:id="19"/>
      <w:r>
        <w:rPr>
          <w:rFonts w:ascii="Times New Roman" w:hAnsi="Times New Roman"/>
          <w:b w:val="0"/>
          <w:color w:val="auto"/>
        </w:rPr>
        <w:t>20</w:t>
      </w:r>
      <w:r w:rsidRPr="000A31A6">
        <w:rPr>
          <w:rFonts w:ascii="Times New Roman" w:hAnsi="Times New Roman"/>
          <w:b w:val="0"/>
          <w:color w:val="auto"/>
        </w:rPr>
        <w:t xml:space="preserve">) осуществляет переданные органам местного самоуправления </w:t>
      </w:r>
      <w:r w:rsidRPr="000A31A6">
        <w:rPr>
          <w:b w:val="0"/>
          <w:color w:val="auto"/>
        </w:rPr>
        <w:t>Златоустовского городского округа</w:t>
      </w:r>
      <w:r w:rsidRPr="000A31A6">
        <w:rPr>
          <w:rFonts w:ascii="Times New Roman" w:hAnsi="Times New Roman"/>
          <w:b w:val="0"/>
          <w:color w:val="auto"/>
        </w:rPr>
        <w:t xml:space="preserve"> государственные полномочия по организации и осуществлению деятельности по опеке и попечительству в соответствии с </w:t>
      </w:r>
      <w:hyperlink r:id="rId31" w:history="1">
        <w:r w:rsidRPr="000A31A6">
          <w:rPr>
            <w:rStyle w:val="af4"/>
            <w:rFonts w:ascii="Times New Roman" w:hAnsi="Times New Roman"/>
            <w:b w:val="0"/>
            <w:color w:val="auto"/>
          </w:rPr>
          <w:t>Законом</w:t>
        </w:r>
      </w:hyperlink>
      <w:r w:rsidRPr="000A31A6">
        <w:rPr>
          <w:rFonts w:ascii="Times New Roman" w:hAnsi="Times New Roman"/>
          <w:b w:val="0"/>
          <w:color w:val="auto"/>
        </w:rPr>
        <w:t xml:space="preserve"> Челябинской области "О наделении органов местного самоуправления государственными полномочиями по организации и осуществлению деятельности по опеке и попечительству</w:t>
      </w:r>
      <w:r>
        <w:rPr>
          <w:rFonts w:ascii="Times New Roman" w:hAnsi="Times New Roman"/>
          <w:color w:val="auto"/>
        </w:rPr>
        <w:t>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1" w:name="sub_1045"/>
      <w:bookmarkEnd w:id="20"/>
      <w:r>
        <w:rPr>
          <w:sz w:val="28"/>
          <w:szCs w:val="28"/>
        </w:rPr>
        <w:t>21</w:t>
      </w:r>
      <w:r w:rsidRPr="000A31A6">
        <w:rPr>
          <w:sz w:val="28"/>
          <w:szCs w:val="28"/>
        </w:rPr>
        <w:t xml:space="preserve">) осуществляет переданные органам местного самоуправления Златоустовского городского округа государственные полномочия по </w:t>
      </w:r>
      <w:r w:rsidRPr="000A31A6">
        <w:rPr>
          <w:sz w:val="28"/>
          <w:szCs w:val="28"/>
        </w:rPr>
        <w:lastRenderedPageBreak/>
        <w:t xml:space="preserve">социальному обслуживанию граждан и профилактике безнадзорности и правонарушений несовершеннолетних в соответствии с </w:t>
      </w:r>
      <w:hyperlink r:id="rId32" w:history="1">
        <w:r w:rsidRPr="000A31A6">
          <w:rPr>
            <w:rStyle w:val="af4"/>
            <w:rFonts w:eastAsiaTheme="majorEastAsia"/>
            <w:color w:val="auto"/>
            <w:sz w:val="28"/>
            <w:szCs w:val="28"/>
          </w:rPr>
          <w:t>Законом</w:t>
        </w:r>
      </w:hyperlink>
      <w:r w:rsidRPr="000A31A6">
        <w:rPr>
          <w:sz w:val="28"/>
          <w:szCs w:val="28"/>
        </w:rPr>
        <w:t xml:space="preserve"> Челябинской области "О наделении органов местного самоуправления отдельными государственными полномочиями по социальному обслуживанию граждан и профилактике безнадзорности и правонарушений несовершеннолетних";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2" w:name="sub_1047"/>
      <w:bookmarkEnd w:id="21"/>
      <w:r w:rsidRPr="000A31A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0A31A6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</w:t>
      </w:r>
      <w:r w:rsidRPr="000A31A6">
        <w:rPr>
          <w:sz w:val="28"/>
          <w:szCs w:val="28"/>
        </w:rPr>
        <w:t>ринимает участие в мерах</w:t>
      </w:r>
      <w:proofErr w:type="gramEnd"/>
      <w:r w:rsidRPr="000A31A6">
        <w:rPr>
          <w:sz w:val="28"/>
          <w:szCs w:val="28"/>
        </w:rPr>
        <w:t xml:space="preserve"> по профилактике безнадзорности несовершеннолетних и организует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3" w:name="sub_1050"/>
      <w:bookmarkEnd w:id="22"/>
      <w:r w:rsidRPr="000A31A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A31A6">
        <w:rPr>
          <w:sz w:val="28"/>
          <w:szCs w:val="28"/>
        </w:rPr>
        <w:t xml:space="preserve">) способствует созданию на территории Златоустовского городского округа инвалидам и </w:t>
      </w:r>
      <w:proofErr w:type="spellStart"/>
      <w:r w:rsidRPr="000A31A6">
        <w:rPr>
          <w:sz w:val="28"/>
          <w:szCs w:val="28"/>
        </w:rPr>
        <w:t>маломобильным</w:t>
      </w:r>
      <w:proofErr w:type="spellEnd"/>
      <w:r w:rsidRPr="000A31A6">
        <w:rPr>
          <w:sz w:val="28"/>
          <w:szCs w:val="28"/>
        </w:rPr>
        <w:t xml:space="preserve"> группам населения условий для беспрепятственного доступа к объектам социальной инфраструктуры, а также для беспрепятственного пользования транспортом, средствами связи и информации, организует работу в рамках решений Координационного Совета по делам инвалидов;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4" w:name="sub_1052"/>
      <w:bookmarkEnd w:id="23"/>
      <w:r w:rsidRPr="000A31A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A31A6">
        <w:rPr>
          <w:sz w:val="28"/>
          <w:szCs w:val="28"/>
        </w:rPr>
        <w:t>) организует работу по оформлению документов для получения единовременного социального пособия гражданам, находящимся в трудной жизненной ситуации, за счет средств областного и местного бюджетов;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5" w:name="sub_1053"/>
      <w:bookmarkEnd w:id="24"/>
      <w:r>
        <w:rPr>
          <w:sz w:val="28"/>
          <w:szCs w:val="28"/>
        </w:rPr>
        <w:t>25</w:t>
      </w:r>
      <w:r w:rsidRPr="000A31A6">
        <w:rPr>
          <w:sz w:val="28"/>
          <w:szCs w:val="28"/>
        </w:rPr>
        <w:t>) участвует в организации проведения городских мероприятий, посвященных памятным и знаменательным датам;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6" w:name="sub_1054"/>
      <w:bookmarkEnd w:id="25"/>
      <w:r>
        <w:rPr>
          <w:sz w:val="28"/>
          <w:szCs w:val="28"/>
        </w:rPr>
        <w:t>26</w:t>
      </w:r>
      <w:r w:rsidRPr="000A31A6">
        <w:rPr>
          <w:sz w:val="28"/>
          <w:szCs w:val="28"/>
        </w:rPr>
        <w:t>) взаимодействует и оказывает помощь социально-ориентированным некоммерческим организациям, осуществляющим деятельность на территории города;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7" w:name="sub_1055"/>
      <w:bookmarkEnd w:id="26"/>
      <w:r w:rsidRPr="000A31A6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0A31A6">
        <w:rPr>
          <w:sz w:val="28"/>
          <w:szCs w:val="28"/>
        </w:rPr>
        <w:t xml:space="preserve">) </w:t>
      </w:r>
      <w:r w:rsidR="006F27AA">
        <w:rPr>
          <w:sz w:val="28"/>
          <w:szCs w:val="28"/>
        </w:rPr>
        <w:t>организует оздоровление</w:t>
      </w:r>
      <w:r w:rsidRPr="000A31A6">
        <w:rPr>
          <w:sz w:val="28"/>
          <w:szCs w:val="28"/>
        </w:rPr>
        <w:t xml:space="preserve"> ветеранов Златоустовского городского округа;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8" w:name="sub_1057"/>
      <w:bookmarkEnd w:id="27"/>
      <w:r>
        <w:rPr>
          <w:sz w:val="28"/>
          <w:szCs w:val="28"/>
        </w:rPr>
        <w:t>28</w:t>
      </w:r>
      <w:r w:rsidRPr="000A31A6">
        <w:rPr>
          <w:sz w:val="28"/>
          <w:szCs w:val="28"/>
        </w:rPr>
        <w:t>) участвует в работе по обеспечению жильем отдельных категорий граждан в соответствии с законодательством;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29" w:name="sub_1058"/>
      <w:bookmarkEnd w:id="28"/>
      <w:r>
        <w:rPr>
          <w:sz w:val="28"/>
          <w:szCs w:val="28"/>
        </w:rPr>
        <w:t>29</w:t>
      </w:r>
      <w:r w:rsidRPr="000A31A6">
        <w:rPr>
          <w:sz w:val="28"/>
          <w:szCs w:val="28"/>
        </w:rPr>
        <w:t>) организует работу по изготовлению и установке надгробных памятников ветеранам Великой Отечественной войны в соответствии с законодательством;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30" w:name="sub_1059"/>
      <w:bookmarkEnd w:id="29"/>
      <w:r>
        <w:rPr>
          <w:sz w:val="28"/>
          <w:szCs w:val="28"/>
        </w:rPr>
        <w:t>30</w:t>
      </w:r>
      <w:r w:rsidRPr="000A31A6">
        <w:rPr>
          <w:sz w:val="28"/>
          <w:szCs w:val="28"/>
        </w:rPr>
        <w:t>) организует работу по созданию приемных семей для граждан пожилого возраста и инвалидов;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31" w:name="sub_1060"/>
      <w:bookmarkEnd w:id="30"/>
      <w:r w:rsidRPr="000A31A6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0A31A6">
        <w:rPr>
          <w:sz w:val="28"/>
          <w:szCs w:val="28"/>
        </w:rPr>
        <w:t>) осуществляет прием документов, формирование личных дел, составление заявительных документов в Министерство социальных отношений Челябинской области о суммах денежных средств, необходимых для перечисления компенсации расходов, связанных с самостоятельным приобретением протезно-ортопедических изделий, гражданам, не имеющим группы инвалидности;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0A31A6">
        <w:rPr>
          <w:sz w:val="28"/>
          <w:szCs w:val="28"/>
        </w:rPr>
        <w:t>) осуществляет прием документов, формирование личных дел, составление заявительных документов в Министерство социальных отношений Челябинской области о суммах денежных средств, необходимых для перечисления компенсации расходов на оплату реабилитационных (оздоровительных) услуг, оказываемых детям-инвалидам в возрасте до 18 лет;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32" w:name="sub_1062"/>
      <w:bookmarkEnd w:id="31"/>
      <w:r>
        <w:rPr>
          <w:sz w:val="28"/>
          <w:szCs w:val="28"/>
        </w:rPr>
        <w:t>33</w:t>
      </w:r>
      <w:r w:rsidRPr="000A31A6">
        <w:rPr>
          <w:sz w:val="28"/>
          <w:szCs w:val="28"/>
        </w:rPr>
        <w:t xml:space="preserve">) проводит анализ исполнения государственных и муниципальных программ в сфере социальной поддержки населения, включая анализ количественных показателей и качественных характеристик выполнения </w:t>
      </w:r>
      <w:r w:rsidRPr="000A31A6">
        <w:rPr>
          <w:sz w:val="28"/>
          <w:szCs w:val="28"/>
        </w:rPr>
        <w:lastRenderedPageBreak/>
        <w:t>мероприятий социальных программ, эффективности участия Управления в реализации указанных программ;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33" w:name="sub_1064"/>
      <w:bookmarkEnd w:id="32"/>
      <w:r>
        <w:rPr>
          <w:sz w:val="28"/>
          <w:szCs w:val="28"/>
        </w:rPr>
        <w:t>34</w:t>
      </w:r>
      <w:r w:rsidRPr="000A31A6">
        <w:rPr>
          <w:sz w:val="28"/>
          <w:szCs w:val="28"/>
        </w:rPr>
        <w:t>) выдает обучающимся образовательных учреждений высшего и среднего профессионального образования справки о праве на назначение им образовательным учреждением социальной стипендии;</w:t>
      </w:r>
    </w:p>
    <w:p w:rsidR="00D460F3" w:rsidRPr="000A31A6" w:rsidRDefault="006F27AA" w:rsidP="00D460F3">
      <w:pPr>
        <w:ind w:firstLine="708"/>
        <w:jc w:val="both"/>
        <w:rPr>
          <w:sz w:val="28"/>
          <w:szCs w:val="28"/>
        </w:rPr>
      </w:pPr>
      <w:bookmarkStart w:id="34" w:name="sub_1067"/>
      <w:bookmarkEnd w:id="33"/>
      <w:r>
        <w:rPr>
          <w:sz w:val="28"/>
          <w:szCs w:val="28"/>
        </w:rPr>
        <w:t>35</w:t>
      </w:r>
      <w:r w:rsidR="00D460F3" w:rsidRPr="000A31A6">
        <w:rPr>
          <w:sz w:val="28"/>
          <w:szCs w:val="28"/>
        </w:rPr>
        <w:t>) осуществляет, в том числе через средства массовой информации, разъяснение законодательства в сфере социальной защиты;</w:t>
      </w:r>
    </w:p>
    <w:p w:rsidR="00D460F3" w:rsidRPr="000A31A6" w:rsidRDefault="006F27AA" w:rsidP="00D460F3">
      <w:pPr>
        <w:ind w:firstLine="708"/>
        <w:jc w:val="both"/>
        <w:rPr>
          <w:sz w:val="28"/>
          <w:szCs w:val="28"/>
        </w:rPr>
      </w:pPr>
      <w:bookmarkStart w:id="35" w:name="sub_1070"/>
      <w:bookmarkEnd w:id="34"/>
      <w:r>
        <w:rPr>
          <w:sz w:val="28"/>
          <w:szCs w:val="28"/>
        </w:rPr>
        <w:t>36</w:t>
      </w:r>
      <w:r w:rsidR="00D460F3" w:rsidRPr="000A31A6">
        <w:rPr>
          <w:sz w:val="28"/>
          <w:szCs w:val="28"/>
        </w:rPr>
        <w:t>) ведет реестр расходных обязательств и представляет его в Финансовое управление Златоустовского городского округа;</w:t>
      </w:r>
    </w:p>
    <w:p w:rsidR="00D460F3" w:rsidRPr="000A31A6" w:rsidRDefault="006F27AA" w:rsidP="00D460F3">
      <w:pPr>
        <w:ind w:firstLine="708"/>
        <w:jc w:val="both"/>
        <w:rPr>
          <w:sz w:val="28"/>
          <w:szCs w:val="28"/>
        </w:rPr>
      </w:pPr>
      <w:bookmarkStart w:id="36" w:name="sub_1071"/>
      <w:bookmarkEnd w:id="35"/>
      <w:r>
        <w:rPr>
          <w:sz w:val="28"/>
          <w:szCs w:val="28"/>
        </w:rPr>
        <w:t>37</w:t>
      </w:r>
      <w:r w:rsidR="00D460F3" w:rsidRPr="000A31A6">
        <w:rPr>
          <w:sz w:val="28"/>
          <w:szCs w:val="28"/>
        </w:rPr>
        <w:t>) осуществляет функции муниципального заказчика в установленном порядке;</w:t>
      </w:r>
    </w:p>
    <w:p w:rsidR="00D460F3" w:rsidRPr="000A31A6" w:rsidRDefault="006F27AA" w:rsidP="00D4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D460F3" w:rsidRPr="000A31A6">
        <w:rPr>
          <w:sz w:val="28"/>
          <w:szCs w:val="28"/>
        </w:rPr>
        <w:t>) организует работу по предоставлению путевок в санаторно-оздоровительные детские лагеря детям школьного возраста до достижения ими 18 лет, за исключением детей-инвалидов, при наличии медицинских показаний;</w:t>
      </w:r>
    </w:p>
    <w:p w:rsidR="00D460F3" w:rsidRPr="000A31A6" w:rsidRDefault="006F27AA" w:rsidP="00D4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D460F3" w:rsidRPr="000A31A6">
        <w:rPr>
          <w:sz w:val="28"/>
          <w:szCs w:val="28"/>
        </w:rPr>
        <w:t>) осуществляет реализацию вопросов местного значения в сфере социальных отношений в части: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назначения и выплаты ежемесячной и ежегодной денежных выплат Почетным гражданам Златоустовского городского округа;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назначения и выплаты единовременной денежной выплаты лицу, взявшему на себя затраты по захоронению Почетного гражданина;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назначения и выплаты родителям погибших военнослужащих дополнительного материального обеспечения;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назначения и выплаты пенсии за выслугу лет муниципальным служащим Златоустовского городского округа;</w:t>
      </w:r>
    </w:p>
    <w:p w:rsidR="00D460F3" w:rsidRPr="000A31A6" w:rsidRDefault="00D460F3" w:rsidP="00D460F3">
      <w:pPr>
        <w:jc w:val="both"/>
        <w:rPr>
          <w:sz w:val="28"/>
          <w:szCs w:val="28"/>
        </w:rPr>
      </w:pPr>
      <w:r w:rsidRPr="000A31A6">
        <w:rPr>
          <w:sz w:val="28"/>
          <w:szCs w:val="28"/>
        </w:rPr>
        <w:t xml:space="preserve">         осуществления единовременной денежной выплаты при присвоении звания "Ветеран года";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37" w:name="sub_10885"/>
      <w:r w:rsidRPr="000A31A6">
        <w:rPr>
          <w:sz w:val="28"/>
          <w:szCs w:val="28"/>
        </w:rPr>
        <w:t>предоставления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округа;</w:t>
      </w:r>
    </w:p>
    <w:bookmarkEnd w:id="37"/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предоставления единовременного социального пособия гражданам, находящимся в трудной жизненной ситуации, за счёт средств бюджета Златоустовского городского округа;</w:t>
      </w:r>
    </w:p>
    <w:p w:rsidR="00D460F3" w:rsidRPr="000A31A6" w:rsidRDefault="00D460F3" w:rsidP="00D460F3">
      <w:pPr>
        <w:jc w:val="both"/>
        <w:rPr>
          <w:sz w:val="28"/>
          <w:szCs w:val="28"/>
        </w:rPr>
      </w:pPr>
      <w:r w:rsidRPr="000A31A6">
        <w:rPr>
          <w:sz w:val="28"/>
          <w:szCs w:val="28"/>
        </w:rPr>
        <w:t xml:space="preserve">          предоставления компенсации расходов на оплату молочных продуктов детям второго года жизни;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bookmarkStart w:id="38" w:name="sub_10905"/>
      <w:r w:rsidRPr="000A31A6">
        <w:rPr>
          <w:sz w:val="28"/>
          <w:szCs w:val="28"/>
        </w:rPr>
        <w:t>оформление (выпуск) и выдача социальной транспортной карты (электронного проездного билета);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4</w:t>
      </w:r>
      <w:r w:rsidR="00614DC3">
        <w:rPr>
          <w:sz w:val="28"/>
          <w:szCs w:val="28"/>
        </w:rPr>
        <w:t>0</w:t>
      </w:r>
      <w:r w:rsidRPr="000A31A6">
        <w:rPr>
          <w:sz w:val="28"/>
          <w:szCs w:val="28"/>
        </w:rPr>
        <w:t>) В пределах своих полномочий принимает меры по профилактике терроризма и экстремизма, а также в минимизации и (или) ликвидации последствий проявлений терроризма и экстремизма на территории Златоустовского городского округа;</w:t>
      </w:r>
    </w:p>
    <w:p w:rsidR="00D460F3" w:rsidRPr="000A31A6" w:rsidRDefault="00D460F3" w:rsidP="00D460F3">
      <w:pPr>
        <w:ind w:firstLine="708"/>
        <w:jc w:val="both"/>
        <w:rPr>
          <w:sz w:val="28"/>
          <w:szCs w:val="28"/>
        </w:rPr>
      </w:pPr>
      <w:r w:rsidRPr="000A31A6">
        <w:rPr>
          <w:sz w:val="28"/>
          <w:szCs w:val="28"/>
        </w:rPr>
        <w:t>4</w:t>
      </w:r>
      <w:r w:rsidR="00614DC3">
        <w:rPr>
          <w:sz w:val="28"/>
          <w:szCs w:val="28"/>
        </w:rPr>
        <w:t>1</w:t>
      </w:r>
      <w:r w:rsidRPr="000A31A6">
        <w:rPr>
          <w:sz w:val="28"/>
          <w:szCs w:val="28"/>
        </w:rPr>
        <w:t>) Осуществляет иные функции в соответствии с действующим законодательством.</w:t>
      </w:r>
    </w:p>
    <w:p w:rsidR="00D460F3" w:rsidRPr="00CC166D" w:rsidRDefault="00D460F3" w:rsidP="00D460F3">
      <w:pPr>
        <w:ind w:firstLine="708"/>
        <w:jc w:val="both"/>
        <w:rPr>
          <w:color w:val="FF0000"/>
          <w:sz w:val="28"/>
          <w:szCs w:val="28"/>
        </w:rPr>
      </w:pPr>
    </w:p>
    <w:bookmarkEnd w:id="36"/>
    <w:bookmarkEnd w:id="38"/>
    <w:p w:rsidR="00D460F3" w:rsidRDefault="00D460F3" w:rsidP="00D460F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86"/>
        <w:gridCol w:w="3259"/>
      </w:tblGrid>
      <w:tr w:rsidR="00D460F3" w:rsidRPr="00901EBE" w:rsidTr="000F6A89"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D460F3" w:rsidRPr="00901EBE" w:rsidRDefault="00D460F3" w:rsidP="000F6A89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901EBE">
              <w:rPr>
                <w:rFonts w:ascii="Times New Roman" w:hAnsi="Times New Roman" w:cs="Times New Roman"/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460F3" w:rsidRPr="00901EBE" w:rsidRDefault="00D460F3" w:rsidP="000F6A89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1EBE">
              <w:rPr>
                <w:rFonts w:ascii="Times New Roman" w:hAnsi="Times New Roman" w:cs="Times New Roman"/>
                <w:sz w:val="28"/>
                <w:szCs w:val="28"/>
              </w:rPr>
              <w:t>М.Б. Пекарский</w:t>
            </w:r>
          </w:p>
        </w:tc>
      </w:tr>
    </w:tbl>
    <w:p w:rsidR="00D460F3" w:rsidRDefault="00D460F3" w:rsidP="00D460F3"/>
    <w:p w:rsidR="00D460F3" w:rsidRDefault="00D460F3" w:rsidP="00D460F3">
      <w:pPr>
        <w:rPr>
          <w:sz w:val="22"/>
          <w:szCs w:val="22"/>
        </w:rPr>
      </w:pPr>
    </w:p>
    <w:p w:rsidR="00D460F3" w:rsidRDefault="00D460F3" w:rsidP="00D460F3">
      <w:pPr>
        <w:rPr>
          <w:sz w:val="28"/>
          <w:szCs w:val="28"/>
        </w:rPr>
      </w:pPr>
    </w:p>
    <w:p w:rsidR="00D8446E" w:rsidRDefault="00D8446E" w:rsidP="00D8446E">
      <w:pPr>
        <w:rPr>
          <w:sz w:val="28"/>
          <w:szCs w:val="28"/>
        </w:rPr>
      </w:pPr>
    </w:p>
    <w:sectPr w:rsidR="00D8446E" w:rsidSect="00E14C49">
      <w:pgSz w:w="11906" w:h="16838"/>
      <w:pgMar w:top="567" w:right="85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78E8"/>
    <w:multiLevelType w:val="hybridMultilevel"/>
    <w:tmpl w:val="12F810B2"/>
    <w:lvl w:ilvl="0" w:tplc="49C21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60F3"/>
    <w:rsid w:val="00083D73"/>
    <w:rsid w:val="001567D6"/>
    <w:rsid w:val="00195647"/>
    <w:rsid w:val="001A0377"/>
    <w:rsid w:val="001B74AB"/>
    <w:rsid w:val="0022329D"/>
    <w:rsid w:val="00260614"/>
    <w:rsid w:val="00293EE7"/>
    <w:rsid w:val="002A716D"/>
    <w:rsid w:val="00301A23"/>
    <w:rsid w:val="00364F41"/>
    <w:rsid w:val="003D01B3"/>
    <w:rsid w:val="00475F7C"/>
    <w:rsid w:val="004C1BFC"/>
    <w:rsid w:val="00520725"/>
    <w:rsid w:val="00531007"/>
    <w:rsid w:val="00583C43"/>
    <w:rsid w:val="005B2FED"/>
    <w:rsid w:val="005D53B9"/>
    <w:rsid w:val="00601A87"/>
    <w:rsid w:val="00614DC3"/>
    <w:rsid w:val="006A0361"/>
    <w:rsid w:val="006A2F56"/>
    <w:rsid w:val="006F27AA"/>
    <w:rsid w:val="006F4449"/>
    <w:rsid w:val="00753552"/>
    <w:rsid w:val="00775CE5"/>
    <w:rsid w:val="007952F8"/>
    <w:rsid w:val="007958B8"/>
    <w:rsid w:val="007C78FC"/>
    <w:rsid w:val="008B6BE9"/>
    <w:rsid w:val="008E46FC"/>
    <w:rsid w:val="008F0440"/>
    <w:rsid w:val="009A426E"/>
    <w:rsid w:val="00A9100F"/>
    <w:rsid w:val="00A96AF3"/>
    <w:rsid w:val="00B07038"/>
    <w:rsid w:val="00B41806"/>
    <w:rsid w:val="00C72306"/>
    <w:rsid w:val="00D460F3"/>
    <w:rsid w:val="00D8446E"/>
    <w:rsid w:val="00DE74DC"/>
    <w:rsid w:val="00E14C49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8F0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04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4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04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F04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4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4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4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04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F04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F04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F04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04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04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F0440"/>
    <w:rPr>
      <w:b/>
      <w:bCs/>
    </w:rPr>
  </w:style>
  <w:style w:type="character" w:styleId="a8">
    <w:name w:val="Emphasis"/>
    <w:basedOn w:val="a0"/>
    <w:uiPriority w:val="20"/>
    <w:qFormat/>
    <w:rsid w:val="008F0440"/>
    <w:rPr>
      <w:i/>
      <w:iCs/>
    </w:rPr>
  </w:style>
  <w:style w:type="paragraph" w:styleId="a9">
    <w:name w:val="No Spacing"/>
    <w:uiPriority w:val="1"/>
    <w:qFormat/>
    <w:rsid w:val="008F044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04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04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044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F04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F044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8F044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F044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F044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8F04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F04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F044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F0440"/>
    <w:rPr>
      <w:b/>
      <w:bCs/>
      <w:color w:val="4F81BD" w:themeColor="accent1"/>
      <w:sz w:val="18"/>
      <w:szCs w:val="18"/>
    </w:rPr>
  </w:style>
  <w:style w:type="character" w:customStyle="1" w:styleId="af4">
    <w:name w:val="Гипертекстовая ссылка"/>
    <w:uiPriority w:val="99"/>
    <w:rsid w:val="00D460F3"/>
    <w:rPr>
      <w:color w:val="106BBE"/>
    </w:rPr>
  </w:style>
  <w:style w:type="character" w:customStyle="1" w:styleId="af5">
    <w:name w:val="Цветовое выделение"/>
    <w:uiPriority w:val="99"/>
    <w:rsid w:val="00D460F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460F3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D460F3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8">
    <w:name w:val="Знак Знак Знак Знак Знак Знак Знак"/>
    <w:basedOn w:val="a"/>
    <w:rsid w:val="00D8446E"/>
    <w:pPr>
      <w:suppressAutoHyphens w:val="0"/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af9">
    <w:name w:val="Body Text"/>
    <w:basedOn w:val="a"/>
    <w:link w:val="afa"/>
    <w:semiHidden/>
    <w:rsid w:val="00D8446E"/>
    <w:pPr>
      <w:widowControl w:val="0"/>
      <w:suppressAutoHyphens w:val="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D8446E"/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20025.0" TargetMode="External"/><Relationship Id="rId13" Type="http://schemas.openxmlformats.org/officeDocument/2006/relationships/hyperlink" Target="garantF1://19623317.0" TargetMode="External"/><Relationship Id="rId18" Type="http://schemas.openxmlformats.org/officeDocument/2006/relationships/hyperlink" Target="garantF1://8750488.0" TargetMode="External"/><Relationship Id="rId26" Type="http://schemas.openxmlformats.org/officeDocument/2006/relationships/hyperlink" Target="garantF1://19654859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621138.0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8758624.0" TargetMode="External"/><Relationship Id="rId12" Type="http://schemas.openxmlformats.org/officeDocument/2006/relationships/hyperlink" Target="garantF1://8685005.0" TargetMode="External"/><Relationship Id="rId17" Type="http://schemas.openxmlformats.org/officeDocument/2006/relationships/hyperlink" Target="garantF1://74759146.0" TargetMode="External"/><Relationship Id="rId25" Type="http://schemas.openxmlformats.org/officeDocument/2006/relationships/hyperlink" Target="garantF1://19623317.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9763217.0" TargetMode="External"/><Relationship Id="rId20" Type="http://schemas.openxmlformats.org/officeDocument/2006/relationships/hyperlink" Target="garantF1://8620025.0" TargetMode="External"/><Relationship Id="rId29" Type="http://schemas.openxmlformats.org/officeDocument/2006/relationships/hyperlink" Target="garantF1://70253464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750488.0" TargetMode="External"/><Relationship Id="rId11" Type="http://schemas.openxmlformats.org/officeDocument/2006/relationships/hyperlink" Target="garantF1://8681390.0" TargetMode="External"/><Relationship Id="rId24" Type="http://schemas.openxmlformats.org/officeDocument/2006/relationships/hyperlink" Target="garantF1://8685005.0" TargetMode="External"/><Relationship Id="rId32" Type="http://schemas.openxmlformats.org/officeDocument/2006/relationships/hyperlink" Target="garantF1://8751665.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9744965.0" TargetMode="External"/><Relationship Id="rId23" Type="http://schemas.openxmlformats.org/officeDocument/2006/relationships/hyperlink" Target="garantF1://8681390.0" TargetMode="External"/><Relationship Id="rId28" Type="http://schemas.openxmlformats.org/officeDocument/2006/relationships/hyperlink" Target="garantF1://19763217.0" TargetMode="External"/><Relationship Id="rId10" Type="http://schemas.openxmlformats.org/officeDocument/2006/relationships/hyperlink" Target="garantF1://8628633.0" TargetMode="External"/><Relationship Id="rId19" Type="http://schemas.openxmlformats.org/officeDocument/2006/relationships/hyperlink" Target="garantF1://8758624.0" TargetMode="External"/><Relationship Id="rId31" Type="http://schemas.openxmlformats.org/officeDocument/2006/relationships/hyperlink" Target="garantF1://860813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21138.0" TargetMode="External"/><Relationship Id="rId14" Type="http://schemas.openxmlformats.org/officeDocument/2006/relationships/hyperlink" Target="garantF1://19654859.0" TargetMode="External"/><Relationship Id="rId22" Type="http://schemas.openxmlformats.org/officeDocument/2006/relationships/hyperlink" Target="garantF1://8628633.0" TargetMode="External"/><Relationship Id="rId27" Type="http://schemas.openxmlformats.org/officeDocument/2006/relationships/hyperlink" Target="garantF1://19744965.0" TargetMode="External"/><Relationship Id="rId30" Type="http://schemas.openxmlformats.org/officeDocument/2006/relationships/hyperlink" Target="garantF1://875123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OtcheskihSV</dc:creator>
  <cp:lastModifiedBy>OtcheskihSV</cp:lastModifiedBy>
  <cp:revision>11</cp:revision>
  <cp:lastPrinted>2023-06-27T03:17:00Z</cp:lastPrinted>
  <dcterms:created xsi:type="dcterms:W3CDTF">2023-04-13T08:00:00Z</dcterms:created>
  <dcterms:modified xsi:type="dcterms:W3CDTF">2023-07-04T12:08:00Z</dcterms:modified>
</cp:coreProperties>
</file>