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B776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13696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EB776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F1D8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13.08.2024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DF1D8E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228-П/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B7766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F627F1">
        <w:trPr>
          <w:trHeight w:val="446"/>
        </w:trPr>
        <w:tc>
          <w:tcPr>
            <w:tcW w:w="4395" w:type="dxa"/>
            <w:gridSpan w:val="4"/>
          </w:tcPr>
          <w:p w:rsidR="00D96BA1" w:rsidRDefault="00F627F1" w:rsidP="00F627F1">
            <w:pPr>
              <w:ind w:left="-170" w:right="142"/>
              <w:jc w:val="both"/>
            </w:pPr>
            <w:r w:rsidRPr="00F627F1">
              <w:t xml:space="preserve">О внесении изменений </w:t>
            </w:r>
            <w:r>
              <w:br/>
            </w:r>
            <w:r w:rsidRPr="00F627F1">
              <w:t xml:space="preserve">в постановление </w:t>
            </w:r>
            <w:r>
              <w:t>а</w:t>
            </w:r>
            <w:r w:rsidRPr="00F627F1">
              <w:t>дминистрации Златоустовского городского округа от 12 марта 2021</w:t>
            </w:r>
            <w:r>
              <w:t> г. № 129-П/</w:t>
            </w:r>
            <w:proofErr w:type="gramStart"/>
            <w:r>
              <w:t>АДМ</w:t>
            </w:r>
            <w:proofErr w:type="gramEnd"/>
            <w:r>
              <w:t xml:space="preserve"> «Об </w:t>
            </w:r>
            <w:r w:rsidRPr="00F627F1">
              <w:t>утверждении Порядка определения о</w:t>
            </w:r>
            <w:r>
              <w:t xml:space="preserve">бъема и условий предоставления </w:t>
            </w:r>
            <w:r w:rsidRPr="00F627F1">
              <w:t xml:space="preserve">субсидий на иные цели муниципальным бюджетным и автономным учреждениям, </w:t>
            </w:r>
            <w:r>
              <w:br/>
            </w:r>
            <w:r w:rsidRPr="00F627F1">
              <w:t xml:space="preserve">в отношении которых функции </w:t>
            </w:r>
            <w:r>
              <w:br/>
            </w:r>
            <w:r w:rsidRPr="00F627F1">
              <w:t>и полномочия учредителя выполняет Управление социальной защиты населения Златоустовского городского округа»</w:t>
            </w:r>
          </w:p>
        </w:tc>
        <w:tc>
          <w:tcPr>
            <w:tcW w:w="4020" w:type="dxa"/>
          </w:tcPr>
          <w:p w:rsidR="00D96BA1" w:rsidRDefault="00D96BA1" w:rsidP="00F627F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627F1" w:rsidRDefault="00F627F1" w:rsidP="009416DA">
      <w:pPr>
        <w:widowControl w:val="0"/>
        <w:ind w:firstLine="709"/>
        <w:jc w:val="both"/>
      </w:pPr>
    </w:p>
    <w:p w:rsidR="00C516E5" w:rsidRDefault="00F627F1" w:rsidP="00F627F1">
      <w:pPr>
        <w:widowControl w:val="0"/>
        <w:ind w:firstLine="709"/>
        <w:jc w:val="both"/>
      </w:pPr>
      <w:r>
        <w:t xml:space="preserve">В целях уточнения муниципального правового акта Златоустовского городского округа, </w:t>
      </w:r>
    </w:p>
    <w:p w:rsidR="00F627F1" w:rsidRDefault="00C516E5" w:rsidP="00F627F1">
      <w:pPr>
        <w:widowControl w:val="0"/>
        <w:ind w:firstLine="709"/>
        <w:jc w:val="both"/>
      </w:pPr>
      <w:r>
        <w:t>ПОСТАНОВЛЯЮ</w:t>
      </w:r>
      <w:r w:rsidR="00F627F1">
        <w:t>:</w:t>
      </w:r>
    </w:p>
    <w:p w:rsidR="00F627F1" w:rsidRDefault="00F627F1" w:rsidP="00F627F1">
      <w:pPr>
        <w:widowControl w:val="0"/>
        <w:ind w:firstLine="709"/>
        <w:jc w:val="both"/>
      </w:pPr>
      <w:r>
        <w:t xml:space="preserve">1. В Порядок определения объема и условий предоставления субсидий </w:t>
      </w:r>
      <w:r>
        <w:br/>
        <w:t xml:space="preserve">на иные цели муниципальным бюджетным и автономным учреждениям, </w:t>
      </w:r>
      <w:r>
        <w:br/>
        <w:t>в отношении которых функции полномочия учредителя выполняет управление социальной защиты населения Златоустовского городского округа, утвержденный постановлением администрации Златоустовского городского округа от 12.03.2021 г. № 129-П/</w:t>
      </w:r>
      <w:proofErr w:type="gramStart"/>
      <w:r>
        <w:t>АДМ</w:t>
      </w:r>
      <w:proofErr w:type="gramEnd"/>
      <w:r>
        <w:t>, внести следующие изменения:</w:t>
      </w:r>
    </w:p>
    <w:p w:rsidR="00F627F1" w:rsidRDefault="00F627F1" w:rsidP="00F627F1">
      <w:pPr>
        <w:widowControl w:val="0"/>
        <w:ind w:firstLine="709"/>
        <w:jc w:val="both"/>
      </w:pPr>
      <w:r>
        <w:t xml:space="preserve">1) пункт 2 дополнить подпунктом 3 следующего содержания: </w:t>
      </w:r>
    </w:p>
    <w:p w:rsidR="00F627F1" w:rsidRDefault="00F627F1" w:rsidP="00F627F1">
      <w:pPr>
        <w:widowControl w:val="0"/>
        <w:ind w:firstLine="709"/>
        <w:jc w:val="both"/>
      </w:pPr>
      <w:r>
        <w:t>«3) приобретение технических средств реабилитации для пунктов проката в муниципальных учреждениях социального обслуживания населения</w:t>
      </w:r>
      <w:proofErr w:type="gramStart"/>
      <w:r>
        <w:t>.»;</w:t>
      </w:r>
      <w:proofErr w:type="gramEnd"/>
    </w:p>
    <w:p w:rsidR="00F627F1" w:rsidRDefault="00F627F1" w:rsidP="00F627F1">
      <w:pPr>
        <w:widowControl w:val="0"/>
        <w:ind w:firstLine="709"/>
        <w:jc w:val="both"/>
      </w:pPr>
      <w:r>
        <w:t xml:space="preserve">2) пункт 8 изложить в следующей редакции: </w:t>
      </w:r>
    </w:p>
    <w:p w:rsidR="00F627F1" w:rsidRDefault="00F627F1" w:rsidP="00F627F1">
      <w:pPr>
        <w:widowControl w:val="0"/>
        <w:ind w:firstLine="709"/>
        <w:jc w:val="both"/>
      </w:pPr>
      <w:r>
        <w:t xml:space="preserve">«8. Предоставление субсидий </w:t>
      </w:r>
      <w:r w:rsidR="00DF1D8E">
        <w:t>у</w:t>
      </w:r>
      <w:r>
        <w:t xml:space="preserve">чреждениям осуществляется на основании заключаемых между </w:t>
      </w:r>
      <w:r w:rsidR="00DF1D8E">
        <w:t>у</w:t>
      </w:r>
      <w:r>
        <w:t xml:space="preserve">чреждениями и </w:t>
      </w:r>
      <w:r w:rsidR="00DF1D8E">
        <w:t>у</w:t>
      </w:r>
      <w:r>
        <w:t xml:space="preserve">правлением соглашений </w:t>
      </w:r>
      <w:r>
        <w:br/>
        <w:t xml:space="preserve">о предоставлении субсидий (далее - </w:t>
      </w:r>
      <w:r w:rsidR="00DF1D8E">
        <w:t>с</w:t>
      </w:r>
      <w:r>
        <w:t xml:space="preserve">оглашения). Соглашение, </w:t>
      </w:r>
      <w:r>
        <w:br/>
      </w:r>
      <w:r>
        <w:lastRenderedPageBreak/>
        <w:t xml:space="preserve">в том числе дополнительные соглашения к указанному </w:t>
      </w:r>
      <w:r w:rsidR="00DF1D8E">
        <w:t>с</w:t>
      </w:r>
      <w:r>
        <w:t xml:space="preserve">оглашению, предусматривающие внесение в него изменений или его расторжение, заключаются в соответствии с типовой формой, установленной </w:t>
      </w:r>
      <w:r w:rsidR="00C516E5">
        <w:t>ф</w:t>
      </w:r>
      <w:r>
        <w:t>инансовым управлением Златоустовского городского округа</w:t>
      </w:r>
      <w:proofErr w:type="gramStart"/>
      <w:r>
        <w:t xml:space="preserve">.»;      </w:t>
      </w:r>
      <w:proofErr w:type="gramEnd"/>
    </w:p>
    <w:p w:rsidR="00F627F1" w:rsidRDefault="00F627F1" w:rsidP="00F627F1">
      <w:pPr>
        <w:widowControl w:val="0"/>
        <w:ind w:firstLine="709"/>
        <w:jc w:val="both"/>
      </w:pPr>
      <w:r>
        <w:t>3) пункт 10 дополнить подпунктом 3 следующего содержания:</w:t>
      </w:r>
    </w:p>
    <w:p w:rsidR="00F627F1" w:rsidRDefault="00F627F1" w:rsidP="00F627F1">
      <w:pPr>
        <w:widowControl w:val="0"/>
        <w:ind w:firstLine="709"/>
        <w:jc w:val="both"/>
      </w:pPr>
      <w:r>
        <w:t xml:space="preserve">«3) количество приобретенных технических средств реабилитации </w:t>
      </w:r>
      <w:r>
        <w:br/>
        <w:t>для пунктов проката в муниципальных учреждениях социального обслуживания населения</w:t>
      </w:r>
      <w:proofErr w:type="gramStart"/>
      <w:r>
        <w:t>.»;</w:t>
      </w:r>
      <w:proofErr w:type="gramEnd"/>
    </w:p>
    <w:p w:rsidR="00F627F1" w:rsidRDefault="00F627F1" w:rsidP="00F627F1">
      <w:pPr>
        <w:widowControl w:val="0"/>
        <w:ind w:firstLine="709"/>
        <w:jc w:val="both"/>
      </w:pPr>
      <w:r>
        <w:t>4) пункт 12 изложить в следующей редакции:</w:t>
      </w:r>
    </w:p>
    <w:p w:rsidR="00F627F1" w:rsidRDefault="00F627F1" w:rsidP="00F627F1">
      <w:pPr>
        <w:widowControl w:val="0"/>
        <w:ind w:firstLine="709"/>
        <w:jc w:val="both"/>
      </w:pPr>
      <w:r>
        <w:t>«12. </w:t>
      </w:r>
      <w:proofErr w:type="gramStart"/>
      <w:r>
        <w:t xml:space="preserve">Учреждения ежеквартально в срок до 10 числа месяца, следующего за отчетным кварталом, и до 13 января года, следующего за отчетным, предоставляют в </w:t>
      </w:r>
      <w:r w:rsidR="00DF1D8E">
        <w:t>у</w:t>
      </w:r>
      <w:r>
        <w:t xml:space="preserve">правление следующую отчетность по формам, согласно приложениям к типовой форме соглашения, установленного </w:t>
      </w:r>
      <w:r w:rsidR="0092540F">
        <w:t>ф</w:t>
      </w:r>
      <w:r>
        <w:t>инансовым управлением Златоустовского городского округа:</w:t>
      </w:r>
      <w:proofErr w:type="gramEnd"/>
    </w:p>
    <w:p w:rsidR="00F627F1" w:rsidRDefault="00F627F1" w:rsidP="00F627F1">
      <w:pPr>
        <w:widowControl w:val="0"/>
        <w:ind w:firstLine="709"/>
        <w:jc w:val="both"/>
      </w:pPr>
      <w:r>
        <w:t>1) о расходах, источником финансового обеспечения которых является субсидия;</w:t>
      </w:r>
    </w:p>
    <w:p w:rsidR="00F627F1" w:rsidRDefault="00F627F1" w:rsidP="00F627F1">
      <w:pPr>
        <w:widowControl w:val="0"/>
        <w:ind w:firstLine="709"/>
        <w:jc w:val="both"/>
      </w:pPr>
      <w:r>
        <w:t>2) о достижении значений результатов, указанных в пункте 10 настоящего Порядка предоставления субсидии;</w:t>
      </w:r>
    </w:p>
    <w:p w:rsidR="00F627F1" w:rsidRDefault="00F627F1" w:rsidP="00F627F1">
      <w:pPr>
        <w:widowControl w:val="0"/>
        <w:ind w:firstLine="709"/>
        <w:jc w:val="both"/>
      </w:pPr>
      <w:r>
        <w:t>3) о реализации плана мероприятий по достижению результатов предоставления субсидии.</w:t>
      </w:r>
    </w:p>
    <w:p w:rsidR="00F627F1" w:rsidRDefault="00F627F1" w:rsidP="00F627F1">
      <w:pPr>
        <w:widowControl w:val="0"/>
        <w:ind w:firstLine="709"/>
        <w:jc w:val="both"/>
      </w:pPr>
      <w:r>
        <w:t xml:space="preserve">Управление вправе устанавливать в </w:t>
      </w:r>
      <w:r w:rsidR="00DF1D8E">
        <w:t>с</w:t>
      </w:r>
      <w:r>
        <w:t xml:space="preserve">оглашении дополнительные формы предоставления </w:t>
      </w:r>
      <w:r w:rsidR="00DF1D8E">
        <w:t>у</w:t>
      </w:r>
      <w:r>
        <w:t>чреждением отчетов и сроки их предоставления</w:t>
      </w:r>
      <w:proofErr w:type="gramStart"/>
      <w:r>
        <w:t>.»;</w:t>
      </w:r>
      <w:proofErr w:type="gramEnd"/>
    </w:p>
    <w:p w:rsidR="00F627F1" w:rsidRDefault="00F627F1" w:rsidP="00F627F1">
      <w:pPr>
        <w:widowControl w:val="0"/>
        <w:ind w:firstLine="709"/>
        <w:jc w:val="both"/>
      </w:pPr>
      <w:r>
        <w:t>5) пункт 16 дополнить абзацем следующего содержания:</w:t>
      </w:r>
    </w:p>
    <w:p w:rsidR="00F627F1" w:rsidRDefault="00F627F1" w:rsidP="00F627F1">
      <w:pPr>
        <w:widowControl w:val="0"/>
        <w:ind w:firstLine="709"/>
        <w:jc w:val="both"/>
      </w:pPr>
      <w:r>
        <w:t xml:space="preserve">«Мониторинг достижения значений результатов предоставления целевых субсидий, отражающих факт завершения соответствующего мероприятия </w:t>
      </w:r>
      <w:r>
        <w:br/>
        <w:t xml:space="preserve">по получению результатов предоставления целевых субсидий (контрольная точка), проводится в порядке, установленном Министерством финансов Российской Федерации, начиная с предоставления </w:t>
      </w:r>
      <w:r w:rsidR="00DF1D8E">
        <w:t>у</w:t>
      </w:r>
      <w:r>
        <w:t xml:space="preserve">чреждениям субсидий </w:t>
      </w:r>
      <w:r>
        <w:br/>
        <w:t>в 2025 году.».</w:t>
      </w:r>
    </w:p>
    <w:p w:rsidR="00F627F1" w:rsidRDefault="00F627F1" w:rsidP="00F627F1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F627F1" w:rsidP="00F627F1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 xml:space="preserve">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F627F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F4F6965" wp14:editId="548B3E2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F627F1" w:rsidRDefault="00F627F1" w:rsidP="004574CC"/>
    <w:p w:rsidR="00F627F1" w:rsidRDefault="00F627F1" w:rsidP="004574CC"/>
    <w:p w:rsidR="00F627F1" w:rsidRDefault="00F627F1" w:rsidP="004574CC"/>
    <w:p w:rsidR="00C516E5" w:rsidRDefault="00C516E5" w:rsidP="004574CC"/>
    <w:p w:rsidR="00F627F1" w:rsidRPr="00F627F1" w:rsidRDefault="00F627F1" w:rsidP="00F627F1">
      <w:pPr>
        <w:jc w:val="both"/>
        <w:rPr>
          <w:sz w:val="24"/>
          <w:szCs w:val="24"/>
        </w:rPr>
      </w:pPr>
      <w:r w:rsidRPr="00F627F1">
        <w:rPr>
          <w:sz w:val="24"/>
          <w:szCs w:val="24"/>
        </w:rPr>
        <w:lastRenderedPageBreak/>
        <w:t xml:space="preserve">Рассылка: </w:t>
      </w:r>
      <w:r>
        <w:rPr>
          <w:sz w:val="24"/>
          <w:szCs w:val="24"/>
        </w:rPr>
        <w:t>прокуратура, пресс-служба, УСЗН</w:t>
      </w:r>
      <w:r w:rsidRPr="00F627F1">
        <w:rPr>
          <w:sz w:val="24"/>
          <w:szCs w:val="24"/>
        </w:rPr>
        <w:t xml:space="preserve">, МБУ «Комплексный центр», </w:t>
      </w:r>
      <w:r>
        <w:rPr>
          <w:sz w:val="24"/>
          <w:szCs w:val="24"/>
        </w:rPr>
        <w:br/>
      </w:r>
      <w:r w:rsidRPr="00F627F1">
        <w:rPr>
          <w:sz w:val="24"/>
          <w:szCs w:val="24"/>
        </w:rPr>
        <w:t>МБУ «Компл</w:t>
      </w:r>
      <w:r>
        <w:rPr>
          <w:sz w:val="24"/>
          <w:szCs w:val="24"/>
        </w:rPr>
        <w:t>ексный центр адаптации граждан»</w:t>
      </w:r>
    </w:p>
    <w:sectPr w:rsidR="00F627F1" w:rsidRPr="00F627F1" w:rsidSect="00C516E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568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Вр-377193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Вр-377193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B776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540F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16E5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1D8E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B7766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27F1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3200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2024-08-14T05:36:00Z</dcterms:created>
  <dcterms:modified xsi:type="dcterms:W3CDTF">2024-08-14T05:36:00Z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