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0D6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3406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4675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942"/>
        <w:gridCol w:w="3879"/>
      </w:tblGrid>
      <w:tr w:rsidR="009416DA" w:rsidRPr="00E335AA" w:rsidTr="00AD078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50D6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650D6F" w:rsidP="00E4076D">
            <w:fldSimple w:instr=" DOCPROPERTY  Рег.№  \* MERGEFORMAT ">
              <w:r w:rsidR="009416DA" w:rsidRPr="009416DA">
                <w:t>241-П/АДМ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0780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AD0780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AD0780">
            <w:pPr>
              <w:jc w:val="both"/>
            </w:pPr>
            <w:r>
              <w:t>Об исполнении бюджета Златоустовского городского округа за 1 полугодие 2025 года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AD0780" w:rsidRDefault="00AD0780" w:rsidP="009416DA">
      <w:pPr>
        <w:widowControl w:val="0"/>
        <w:ind w:firstLine="709"/>
        <w:jc w:val="both"/>
      </w:pPr>
    </w:p>
    <w:p w:rsidR="009416DA" w:rsidRPr="00E4076D" w:rsidRDefault="00AD0780" w:rsidP="009416DA">
      <w:pPr>
        <w:widowControl w:val="0"/>
        <w:ind w:firstLine="709"/>
        <w:jc w:val="both"/>
      </w:pPr>
      <w:r w:rsidRPr="00AD0780">
        <w:t xml:space="preserve">В соответствии с пунктом 99 Положения о бюджетном процессе муниципального образования Златоустовский городской округ, утвержденного решением Собрания депутатов Златоустовского городского округа </w:t>
      </w:r>
      <w:r>
        <w:br/>
      </w:r>
      <w:r w:rsidRPr="00AD0780">
        <w:t>от 03.11.2009 года № 82-ЗГО,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D0780" w:rsidRDefault="00AD0780" w:rsidP="00AD0780">
      <w:pPr>
        <w:widowControl w:val="0"/>
        <w:ind w:firstLine="709"/>
        <w:jc w:val="both"/>
      </w:pPr>
      <w:r>
        <w:t>1. Утвердить отчет об исполнении бюджета Златоустовского городского округа (далее – бюджет городск</w:t>
      </w:r>
      <w:r w:rsidR="003F615F">
        <w:t>ого округа) за 1 полугодие 2025 </w:t>
      </w:r>
      <w:r>
        <w:t xml:space="preserve">года </w:t>
      </w:r>
      <w:r>
        <w:br/>
        <w:t xml:space="preserve">в соответствии с бюджетной классификацией Российской Федерации </w:t>
      </w:r>
      <w:r>
        <w:br/>
        <w:t>по доходам в сумме 3 547 979,2 тыс. рублей, по расходам в сумме 3 946 442,1 тыс. рублей с превышением расходов над доходами (дефицит бюджета) в сумме 398 462,9 тыс. рублей со следующими показателями:</w:t>
      </w:r>
    </w:p>
    <w:p w:rsidR="00AD0780" w:rsidRDefault="003F615F" w:rsidP="00AD0780">
      <w:pPr>
        <w:widowControl w:val="0"/>
        <w:ind w:firstLine="709"/>
        <w:jc w:val="both"/>
      </w:pPr>
      <w:r>
        <w:t>1) </w:t>
      </w:r>
      <w:r w:rsidR="00AD0780">
        <w:t>по доходам бюджета городского округа за 1 полу</w:t>
      </w:r>
      <w:r>
        <w:t>годие 2025 года (приложение 1);</w:t>
      </w:r>
    </w:p>
    <w:p w:rsidR="00AD0780" w:rsidRDefault="003F615F" w:rsidP="00AD0780">
      <w:pPr>
        <w:widowControl w:val="0"/>
        <w:ind w:firstLine="709"/>
        <w:jc w:val="both"/>
      </w:pPr>
      <w:r>
        <w:t>2) </w:t>
      </w:r>
      <w:r w:rsidR="00AD0780">
        <w:t>по расходам бюджета городского округа по ведомственной структуре расходов бюджета за 1 полугодие 2025 года (приложение 2);</w:t>
      </w:r>
    </w:p>
    <w:p w:rsidR="00AD0780" w:rsidRDefault="003F615F" w:rsidP="00AD0780">
      <w:pPr>
        <w:widowControl w:val="0"/>
        <w:ind w:firstLine="709"/>
        <w:jc w:val="both"/>
      </w:pPr>
      <w:r>
        <w:t>3) </w:t>
      </w:r>
      <w:r w:rsidR="00AD0780">
        <w:t>по источникам внутреннего финансирования дефицита бюджета городского округа за 1 полу</w:t>
      </w:r>
      <w:r>
        <w:t>годие 2025 года (приложение 3).</w:t>
      </w:r>
    </w:p>
    <w:p w:rsidR="00AD0780" w:rsidRDefault="003F615F" w:rsidP="00AD0780">
      <w:pPr>
        <w:widowControl w:val="0"/>
        <w:ind w:firstLine="709"/>
        <w:jc w:val="both"/>
      </w:pPr>
      <w:r>
        <w:t>2. </w:t>
      </w:r>
      <w:r w:rsidR="00AD0780">
        <w:t>Пресс</w:t>
      </w:r>
      <w:r>
        <w:t> </w:t>
      </w:r>
      <w:r w:rsidR="00AD0780">
        <w:t>-</w:t>
      </w:r>
      <w:r>
        <w:t> </w:t>
      </w:r>
      <w:r w:rsidR="00AD0780">
        <w:t>службе Администрации Златоустовск</w:t>
      </w:r>
      <w:r>
        <w:t>ого городского округа (Семенова </w:t>
      </w:r>
      <w:r w:rsidR="00AD0780">
        <w:t xml:space="preserve">А.Г.) опубликовать настоящее постановление в газете «Златоустовский рабочий» </w:t>
      </w:r>
      <w:bookmarkStart w:id="0" w:name="_GoBack"/>
      <w:bookmarkEnd w:id="0"/>
      <w:r w:rsidR="00AD0780">
        <w:t>и разместить на официальном сайте Златоустовского городского округа в сети «Интернет».</w:t>
      </w:r>
    </w:p>
    <w:p w:rsidR="00AD0780" w:rsidRDefault="003F615F" w:rsidP="00AD0780">
      <w:pPr>
        <w:widowControl w:val="0"/>
        <w:ind w:firstLine="709"/>
        <w:jc w:val="both"/>
      </w:pPr>
      <w:r>
        <w:t>3. </w:t>
      </w:r>
      <w:r w:rsidR="00AD0780">
        <w:t xml:space="preserve">Организацию выполнения настоящего постановления возложить </w:t>
      </w:r>
      <w:r>
        <w:br/>
      </w:r>
      <w:r w:rsidR="00AD0780">
        <w:t>на начальника Финансового управления Златоустовского городского округа Царькову Т.Н.</w:t>
      </w:r>
    </w:p>
    <w:p w:rsidR="009416DA" w:rsidRDefault="003F615F" w:rsidP="00AD0780">
      <w:pPr>
        <w:widowControl w:val="0"/>
        <w:ind w:firstLine="709"/>
        <w:jc w:val="both"/>
      </w:pPr>
      <w:r>
        <w:t>4. </w:t>
      </w:r>
      <w:r w:rsidRPr="003F615F">
        <w:t xml:space="preserve">Контроль за выполнением настоящего постановления оставляю </w:t>
      </w:r>
      <w:r>
        <w:br/>
      </w:r>
      <w:r w:rsidRPr="003F615F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F615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AD0780" w:rsidP="00392DA7">
            <w:r w:rsidRPr="00AD0780">
              <w:t>Исполняющий обязанности Главы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D078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D0780">
            <w:pPr>
              <w:jc w:val="right"/>
            </w:pPr>
            <w:r>
              <w:t>О.Р. Мусабаев</w:t>
            </w:r>
          </w:p>
        </w:tc>
      </w:tr>
    </w:tbl>
    <w:p w:rsidR="003F615F" w:rsidRPr="00E335AA" w:rsidRDefault="003F615F" w:rsidP="003F615F">
      <w:pPr>
        <w:jc w:val="both"/>
      </w:pPr>
    </w:p>
    <w:sectPr w:rsidR="003F615F" w:rsidRPr="00E335AA" w:rsidSect="003F61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16" w:rsidRDefault="00EC4F16">
      <w:r>
        <w:separator/>
      </w:r>
    </w:p>
  </w:endnote>
  <w:endnote w:type="continuationSeparator" w:id="1">
    <w:p w:rsidR="00EC4F16" w:rsidRDefault="00EC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80" w:rsidRPr="00FF7009" w:rsidRDefault="00AD078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Вр-436103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80" w:rsidRPr="00C9340B" w:rsidRDefault="00AD078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16" w:rsidRDefault="00EC4F16">
      <w:r>
        <w:separator/>
      </w:r>
    </w:p>
  </w:footnote>
  <w:footnote w:type="continuationSeparator" w:id="1">
    <w:p w:rsidR="00EC4F16" w:rsidRDefault="00EC4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80" w:rsidRPr="00FF7009" w:rsidRDefault="00650D6F" w:rsidP="00FF7009">
    <w:pPr>
      <w:pStyle w:val="a5"/>
      <w:jc w:val="center"/>
      <w:rPr>
        <w:lang w:val="en-US"/>
      </w:rPr>
    </w:pPr>
    <w:r>
      <w:fldChar w:fldCharType="begin"/>
    </w:r>
    <w:r w:rsidR="00AD0780">
      <w:instrText xml:space="preserve"> PAGE   \* MERGEFORMAT </w:instrText>
    </w:r>
    <w:r>
      <w:fldChar w:fldCharType="separate"/>
    </w:r>
    <w:r w:rsidR="00D4675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80" w:rsidRPr="00E045E8" w:rsidRDefault="00AD078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615F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0D6F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FB7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27F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780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6755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4F16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2025-07-18T05:44:00Z</dcterms:created>
  <dcterms:modified xsi:type="dcterms:W3CDTF">2025-07-18T05:44:00Z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