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42C9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7084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442C9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A447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FA447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42C9C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FA3900">
        <w:trPr>
          <w:trHeight w:val="446"/>
        </w:trPr>
        <w:tc>
          <w:tcPr>
            <w:tcW w:w="4395" w:type="dxa"/>
            <w:gridSpan w:val="4"/>
          </w:tcPr>
          <w:p w:rsidR="00D96BA1" w:rsidRDefault="00FA3900" w:rsidP="00FA3900">
            <w:pPr>
              <w:ind w:left="-170" w:right="142"/>
              <w:jc w:val="both"/>
            </w:pPr>
            <w:r>
              <w:t xml:space="preserve">Об итогах проведения публичных слушаний по проекту решения </w:t>
            </w:r>
            <w:r>
              <w:br/>
              <w:t>«Об исполнении бюджета Златоустовского городского округа за 2023 год»</w:t>
            </w:r>
          </w:p>
        </w:tc>
        <w:tc>
          <w:tcPr>
            <w:tcW w:w="4020" w:type="dxa"/>
          </w:tcPr>
          <w:p w:rsidR="00D96BA1" w:rsidRDefault="00D96BA1" w:rsidP="00FA390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A3900" w:rsidRDefault="00FA3900" w:rsidP="009416DA">
      <w:pPr>
        <w:widowControl w:val="0"/>
        <w:ind w:firstLine="709"/>
        <w:jc w:val="both"/>
      </w:pPr>
    </w:p>
    <w:p w:rsidR="00FA3900" w:rsidRDefault="00FA3900" w:rsidP="00FA3900">
      <w:pPr>
        <w:widowControl w:val="0"/>
        <w:ind w:firstLine="709"/>
        <w:jc w:val="both"/>
      </w:pPr>
      <w:r>
        <w:t xml:space="preserve">На основании решения Собрания депутатов Златоустовского городского округа от 28.10.2005 г. № 55-ЗГО «О положении об организации и проведении публичных слушаний в Златоустовском городском округе», постановления Администрации Златоустовского городского округа от 16.04.2024 г. </w:t>
      </w:r>
      <w:r>
        <w:br/>
        <w:t>№ 109-П/</w:t>
      </w:r>
      <w:proofErr w:type="gramStart"/>
      <w:r>
        <w:t>АДМ</w:t>
      </w:r>
      <w:proofErr w:type="gramEnd"/>
      <w:r>
        <w:t xml:space="preserve"> «О публичных слушаниях по проекту решения Собрания депутатов Златоустовского городского округа «Об исполнении бюджета Златоустовского городского округа за 2023 год», </w:t>
      </w:r>
    </w:p>
    <w:p w:rsidR="00FA3900" w:rsidRDefault="00FA3900" w:rsidP="00FA3900">
      <w:pPr>
        <w:widowControl w:val="0"/>
        <w:ind w:firstLine="709"/>
        <w:jc w:val="both"/>
      </w:pPr>
      <w:r>
        <w:t>ПОСТАНОВЛЯЮ:</w:t>
      </w:r>
    </w:p>
    <w:p w:rsidR="00FA3900" w:rsidRDefault="00FA3900" w:rsidP="00FA3900">
      <w:pPr>
        <w:widowControl w:val="0"/>
        <w:ind w:firstLine="709"/>
        <w:jc w:val="both"/>
      </w:pPr>
      <w:r>
        <w:t>1. </w:t>
      </w:r>
      <w:proofErr w:type="gramStart"/>
      <w:r>
        <w:t>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обеспечить в срок не позднее 24 мая 2024 года опубликование рекомендаций, принятых участниками публичных слушаний 16 мая 2024 года по проекту решения «Об исполнении бюджета Златоустовского городского округа за 2023 год» в официальных средствах массовой информации </w:t>
      </w:r>
      <w:r>
        <w:br/>
        <w:t xml:space="preserve">и разместить на официальном сайте Златоустовского городского округа в сети «Интернет» (приложение). </w:t>
      </w:r>
      <w:proofErr w:type="gramEnd"/>
    </w:p>
    <w:p w:rsidR="009416DA" w:rsidRDefault="00FA3900" w:rsidP="00FA3900">
      <w:pPr>
        <w:widowControl w:val="0"/>
        <w:ind w:firstLine="709"/>
        <w:jc w:val="both"/>
      </w:pPr>
      <w:r>
        <w:t>2. 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347398" w:rsidRPr="00E335AA" w:rsidTr="00FA3900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FA3900" w:rsidP="00392DA7">
            <w:proofErr w:type="gramStart"/>
            <w:r w:rsidRPr="00FA3900">
              <w:t>Исполняющий</w:t>
            </w:r>
            <w:proofErr w:type="gramEnd"/>
            <w:r w:rsidRPr="00FA3900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D719E04" wp14:editId="1AC7D68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FA3900" w:rsidRDefault="00FA3900" w:rsidP="004574CC"/>
    <w:p w:rsidR="00FA447A" w:rsidRDefault="00FA447A" w:rsidP="004574CC"/>
    <w:p w:rsidR="00FA3900" w:rsidRDefault="00FA3900" w:rsidP="00FA3900">
      <w:pPr>
        <w:jc w:val="both"/>
        <w:rPr>
          <w:sz w:val="24"/>
          <w:szCs w:val="24"/>
        </w:rPr>
      </w:pPr>
      <w:r w:rsidRPr="00FA3900">
        <w:rPr>
          <w:sz w:val="24"/>
          <w:szCs w:val="24"/>
        </w:rPr>
        <w:t>Рассылка: Собрание депутатов, Финансовое управление, пресс-служба, прокуратура</w:t>
      </w:r>
    </w:p>
    <w:p w:rsidR="00FA3900" w:rsidRDefault="00FA3900" w:rsidP="00FA3900">
      <w:pPr>
        <w:jc w:val="both"/>
        <w:rPr>
          <w:sz w:val="24"/>
          <w:szCs w:val="24"/>
        </w:rPr>
        <w:sectPr w:rsidR="00FA3900" w:rsidSect="00FA390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567" w:bottom="426" w:left="1701" w:header="454" w:footer="397" w:gutter="0"/>
          <w:pgNumType w:start="1"/>
          <w:cols w:space="708"/>
          <w:titlePg/>
          <w:docGrid w:linePitch="360"/>
        </w:sectPr>
      </w:pPr>
    </w:p>
    <w:p w:rsidR="00FA3900" w:rsidRDefault="00FA3900" w:rsidP="00FA3900">
      <w:pPr>
        <w:ind w:left="5103"/>
        <w:jc w:val="center"/>
      </w:pPr>
      <w:r>
        <w:lastRenderedPageBreak/>
        <w:t>ПРИЛОЖЕНИЕ</w:t>
      </w:r>
    </w:p>
    <w:p w:rsidR="00FA3900" w:rsidRDefault="00FA3900" w:rsidP="00FA390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A3900" w:rsidRDefault="00FA3900" w:rsidP="00FA390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A3900" w:rsidRDefault="00FA3900" w:rsidP="00FA3900">
      <w:pPr>
        <w:ind w:left="5103"/>
        <w:jc w:val="center"/>
      </w:pPr>
      <w:r>
        <w:t>Златоустовского городского округа</w:t>
      </w:r>
    </w:p>
    <w:p w:rsidR="00FA3900" w:rsidRDefault="00FA3900" w:rsidP="00FA390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42C9C">
        <w:rPr>
          <w:rFonts w:ascii="Times New Roman" w:hAnsi="Times New Roman" w:cs="Times New Roman"/>
          <w:sz w:val="28"/>
          <w:szCs w:val="28"/>
        </w:rPr>
        <w:t>17.05.2024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42C9C">
        <w:rPr>
          <w:rFonts w:ascii="Times New Roman" w:hAnsi="Times New Roman" w:cs="Times New Roman"/>
          <w:sz w:val="28"/>
          <w:szCs w:val="28"/>
        </w:rPr>
        <w:t>149-П/</w:t>
      </w:r>
      <w:proofErr w:type="gramStart"/>
      <w:r w:rsidR="00442C9C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FA3900" w:rsidRDefault="00FA3900" w:rsidP="00FA3900">
      <w:pPr>
        <w:tabs>
          <w:tab w:val="left" w:pos="5529"/>
        </w:tabs>
        <w:suppressAutoHyphens/>
        <w:ind w:left="5103"/>
        <w:jc w:val="center"/>
      </w:pPr>
    </w:p>
    <w:p w:rsidR="00FA3900" w:rsidRDefault="00FA3900" w:rsidP="00FA3900">
      <w:pPr>
        <w:jc w:val="both"/>
      </w:pPr>
    </w:p>
    <w:p w:rsidR="00FA3900" w:rsidRPr="00FA3900" w:rsidRDefault="00FA3900" w:rsidP="003559E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outlineLvl w:val="0"/>
      </w:pPr>
      <w:r w:rsidRPr="00FA3900">
        <w:rPr>
          <w:bCs/>
          <w:spacing w:val="-3"/>
        </w:rPr>
        <w:t>РЕКОМЕНДАЦИИ</w:t>
      </w:r>
    </w:p>
    <w:p w:rsidR="00FA3900" w:rsidRPr="00FA3900" w:rsidRDefault="00FA3900" w:rsidP="003559E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34"/>
        <w:jc w:val="center"/>
        <w:rPr>
          <w:bCs/>
          <w:spacing w:val="2"/>
        </w:rPr>
      </w:pPr>
      <w:r w:rsidRPr="00FA3900">
        <w:rPr>
          <w:bCs/>
          <w:spacing w:val="-4"/>
        </w:rPr>
        <w:t>по итогам проведения публичных слушаний по проекту решения</w:t>
      </w:r>
    </w:p>
    <w:p w:rsidR="00FA3900" w:rsidRPr="00FA3900" w:rsidRDefault="003559ED" w:rsidP="003559ED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line="276" w:lineRule="auto"/>
        <w:ind w:right="142"/>
        <w:jc w:val="center"/>
        <w:rPr>
          <w:bCs/>
          <w:spacing w:val="2"/>
        </w:rPr>
      </w:pPr>
      <w:r>
        <w:rPr>
          <w:bCs/>
          <w:spacing w:val="2"/>
        </w:rPr>
        <w:t xml:space="preserve">«Об исполнении </w:t>
      </w:r>
      <w:r w:rsidR="00FA3900" w:rsidRPr="00FA3900">
        <w:rPr>
          <w:bCs/>
          <w:spacing w:val="2"/>
        </w:rPr>
        <w:t>бюджета Златоустовского городского округа</w:t>
      </w:r>
      <w:bookmarkStart w:id="0" w:name="_GoBack"/>
      <w:bookmarkEnd w:id="0"/>
      <w:r w:rsidR="00FA3900" w:rsidRPr="00FA3900">
        <w:rPr>
          <w:bCs/>
          <w:spacing w:val="2"/>
        </w:rPr>
        <w:t xml:space="preserve"> за 2023 год»</w:t>
      </w:r>
    </w:p>
    <w:p w:rsidR="00FA3900" w:rsidRPr="00FA3900" w:rsidRDefault="00FA3900" w:rsidP="00FA390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5" w:firstLine="770"/>
        <w:jc w:val="both"/>
        <w:rPr>
          <w:spacing w:val="3"/>
        </w:rPr>
      </w:pPr>
    </w:p>
    <w:p w:rsidR="00FA3900" w:rsidRPr="00FA3900" w:rsidRDefault="00FA3900" w:rsidP="00FA390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5" w:firstLine="709"/>
        <w:jc w:val="both"/>
      </w:pPr>
      <w:r w:rsidRPr="00FA3900">
        <w:rPr>
          <w:spacing w:val="3"/>
        </w:rPr>
        <w:t xml:space="preserve">Участники публичных слушаний, рассмотрев проект решения </w:t>
      </w:r>
      <w:r>
        <w:rPr>
          <w:spacing w:val="3"/>
        </w:rPr>
        <w:br/>
      </w:r>
      <w:r w:rsidRPr="00FA3900">
        <w:rPr>
          <w:spacing w:val="3"/>
        </w:rPr>
        <w:t>«</w:t>
      </w:r>
      <w:r w:rsidRPr="00FA3900">
        <w:rPr>
          <w:bCs/>
          <w:spacing w:val="2"/>
        </w:rPr>
        <w:t>Об исполнении  бюджета Златоустовского городского округа за 2023 год</w:t>
      </w:r>
      <w:r w:rsidRPr="00FA3900">
        <w:rPr>
          <w:spacing w:val="3"/>
        </w:rPr>
        <w:t xml:space="preserve">», отмечают, что в течение года </w:t>
      </w:r>
      <w:r w:rsidRPr="00FA3900">
        <w:t xml:space="preserve">полностью финансово обеспечены первоочередные социально значимые расходы бюджета округа, включая социальные выплаты и заработная плата.  </w:t>
      </w:r>
    </w:p>
    <w:p w:rsidR="00FA3900" w:rsidRPr="00FA3900" w:rsidRDefault="00FA3900" w:rsidP="00FA3900">
      <w:pPr>
        <w:spacing w:line="276" w:lineRule="auto"/>
        <w:ind w:firstLine="708"/>
        <w:jc w:val="both"/>
      </w:pPr>
      <w:r w:rsidRPr="00FA3900">
        <w:t>В 2023 году общий объем поступлений доходов в бюджет городского округа составил 7</w:t>
      </w:r>
      <w:r w:rsidRPr="00FA3900">
        <w:rPr>
          <w:bCs/>
        </w:rPr>
        <w:t xml:space="preserve"> млрд. 599,5 млн. рублей</w:t>
      </w:r>
      <w:r w:rsidRPr="00FA3900">
        <w:t xml:space="preserve">, или 115,5 процентов </w:t>
      </w:r>
      <w:r>
        <w:br/>
      </w:r>
      <w:r w:rsidRPr="00FA3900">
        <w:t>от первоначально утверждённого бюджета. По сравнению с 2022 годом поступления выросли на 555,3 млн. рублей или на 7,9 процентов.</w:t>
      </w:r>
    </w:p>
    <w:p w:rsidR="00FA3900" w:rsidRPr="00FA3900" w:rsidRDefault="00FA3900" w:rsidP="00FA3900">
      <w:pPr>
        <w:spacing w:line="276" w:lineRule="auto"/>
        <w:ind w:firstLine="708"/>
        <w:jc w:val="both"/>
      </w:pPr>
      <w:r w:rsidRPr="00FA3900">
        <w:t>Собственные - налоговые и неналоговые доходы поступили в бюджет городского округа в сумме 2</w:t>
      </w:r>
      <w:r w:rsidRPr="00FA3900">
        <w:rPr>
          <w:bCs/>
        </w:rPr>
        <w:t> млрд. 588,7 млн. рублей</w:t>
      </w:r>
      <w:r w:rsidRPr="00FA3900">
        <w:t xml:space="preserve">, что составило </w:t>
      </w:r>
      <w:r>
        <w:br/>
      </w:r>
      <w:r w:rsidRPr="00FA3900">
        <w:t xml:space="preserve">34,1 процентов в общем объеме доходов, рост по сравнению с 2022 годом составил 511,2 млн. рублей, или 24,6 процентов. </w:t>
      </w:r>
    </w:p>
    <w:p w:rsidR="00FA3900" w:rsidRPr="00FA3900" w:rsidRDefault="00FA3900" w:rsidP="00FA3900">
      <w:pPr>
        <w:spacing w:line="276" w:lineRule="auto"/>
        <w:ind w:firstLine="708"/>
        <w:jc w:val="both"/>
      </w:pPr>
      <w:proofErr w:type="gramStart"/>
      <w:r w:rsidRPr="00FA3900">
        <w:t xml:space="preserve">Собственные доходы бюджета городского округа сформированы </w:t>
      </w:r>
      <w:r>
        <w:br/>
      </w:r>
      <w:r w:rsidRPr="00FA3900">
        <w:t xml:space="preserve">в основном за счет таких платежей как налог на доходы физических лиц, налог, взимаемый в связи с применением упрощённой системы налогообложения, </w:t>
      </w:r>
      <w:r w:rsidRPr="00FA3900">
        <w:rPr>
          <w:bCs/>
        </w:rPr>
        <w:t xml:space="preserve">доходы от продажи и использования имущества находящегося </w:t>
      </w:r>
      <w:r>
        <w:rPr>
          <w:bCs/>
        </w:rPr>
        <w:br/>
      </w:r>
      <w:r w:rsidRPr="00FA3900">
        <w:rPr>
          <w:bCs/>
        </w:rPr>
        <w:t>в государственной и муниципальной собственности,</w:t>
      </w:r>
      <w:r w:rsidRPr="00FA3900">
        <w:t xml:space="preserve"> имущественные налоги</w:t>
      </w:r>
      <w:r w:rsidRPr="00FA3900">
        <w:rPr>
          <w:bCs/>
        </w:rPr>
        <w:t xml:space="preserve">, </w:t>
      </w:r>
      <w:r w:rsidRPr="00FA3900">
        <w:t xml:space="preserve">общая доля которых в объеме налоговых и неналоговых доходов составила свыше 96 процентов. </w:t>
      </w:r>
      <w:proofErr w:type="gramEnd"/>
    </w:p>
    <w:p w:rsidR="00FA3900" w:rsidRPr="00FA3900" w:rsidRDefault="00FA3900" w:rsidP="00FA3900">
      <w:pPr>
        <w:spacing w:line="276" w:lineRule="auto"/>
        <w:ind w:firstLine="708"/>
        <w:jc w:val="both"/>
      </w:pPr>
      <w:r w:rsidRPr="00FA3900">
        <w:t xml:space="preserve">Объём безвозмездных поступлений в бюджет городского округа </w:t>
      </w:r>
      <w:r>
        <w:br/>
      </w:r>
      <w:r w:rsidRPr="00FA3900">
        <w:t xml:space="preserve">в 2023 году составил 5 млрд. 010,8 млн. рублей или 65,9 процентов от общего объёма доходов с ростом к уровню 2022 года на 44,2 млн. рублей, </w:t>
      </w:r>
      <w:r>
        <w:br/>
      </w:r>
      <w:r w:rsidRPr="00FA3900">
        <w:t>или на 0,9 процентов.</w:t>
      </w:r>
    </w:p>
    <w:p w:rsidR="00FA3900" w:rsidRPr="00FA3900" w:rsidRDefault="00FA3900" w:rsidP="00FA3900">
      <w:pPr>
        <w:spacing w:line="276" w:lineRule="auto"/>
        <w:ind w:firstLine="708"/>
        <w:jc w:val="both"/>
      </w:pPr>
      <w:r w:rsidRPr="00FA3900">
        <w:t xml:space="preserve">Общая сумма расходов бюджета городского округа составила </w:t>
      </w:r>
      <w:r>
        <w:br/>
      </w:r>
      <w:r w:rsidRPr="00FA3900">
        <w:t xml:space="preserve">7 млрд. 603,3 млн. рублей, или 97,0 процентов от годовых бюджетных назначений, и увеличилась по сравнению с 2022 годом на 1,8  процентов.  </w:t>
      </w:r>
    </w:p>
    <w:p w:rsidR="00FA3900" w:rsidRPr="00FA3900" w:rsidRDefault="00FA3900" w:rsidP="00FA3900">
      <w:pPr>
        <w:spacing w:line="276" w:lineRule="auto"/>
        <w:ind w:firstLine="708"/>
        <w:jc w:val="both"/>
      </w:pPr>
      <w:r w:rsidRPr="00FA3900">
        <w:t xml:space="preserve">Расходы социального характера составили 5 млрд. 264,2 млн. рублей </w:t>
      </w:r>
      <w:r>
        <w:br/>
      </w:r>
      <w:r w:rsidRPr="00FA3900">
        <w:t xml:space="preserve">с ростом к уровню 2022 года на 12,2 процентов. Их доля в общем объеме расходов составила 69,2 процентов. </w:t>
      </w:r>
    </w:p>
    <w:p w:rsidR="00FA3900" w:rsidRPr="00FA3900" w:rsidRDefault="00FA3900" w:rsidP="00FA3900">
      <w:pPr>
        <w:spacing w:line="276" w:lineRule="auto"/>
        <w:ind w:firstLine="708"/>
        <w:jc w:val="both"/>
        <w:rPr>
          <w:bCs/>
        </w:rPr>
      </w:pPr>
      <w:proofErr w:type="gramStart"/>
      <w:r w:rsidRPr="00FA3900">
        <w:rPr>
          <w:bCs/>
        </w:rPr>
        <w:lastRenderedPageBreak/>
        <w:t xml:space="preserve">В 2023 году полностью реализованы решения Президента Российской Федерации и Правительства Российской Федерации по повышению оплаты труда в бюджетной сфере: увеличивался минимальный размер оплаты труда, выполнялись задачи по достижению уровня зарплат в рамках соотношений, установленных «майскими» указами Президента Российской Федерации </w:t>
      </w:r>
      <w:r>
        <w:rPr>
          <w:bCs/>
        </w:rPr>
        <w:br/>
      </w:r>
      <w:r w:rsidRPr="00FA3900">
        <w:t xml:space="preserve">и произведена </w:t>
      </w:r>
      <w:r w:rsidRPr="00FA3900">
        <w:rPr>
          <w:bCs/>
        </w:rPr>
        <w:t xml:space="preserve">индексация заработной платы прочих категорий работников муниципальных учреждений и муниципальных служащих органов местного самоуправления. </w:t>
      </w:r>
      <w:proofErr w:type="gramEnd"/>
    </w:p>
    <w:p w:rsidR="00FA3900" w:rsidRPr="00FA3900" w:rsidRDefault="00FA3900" w:rsidP="00FA3900">
      <w:pPr>
        <w:spacing w:line="276" w:lineRule="auto"/>
        <w:ind w:firstLine="708"/>
        <w:jc w:val="both"/>
        <w:rPr>
          <w:bCs/>
        </w:rPr>
      </w:pPr>
      <w:r w:rsidRPr="00FA3900">
        <w:rPr>
          <w:bCs/>
        </w:rPr>
        <w:t xml:space="preserve">На выплату заработной платы работникам бюджетной сферы направлена значительная часть средств бюджета городского округа 43,4 процентов </w:t>
      </w:r>
      <w:r>
        <w:rPr>
          <w:bCs/>
        </w:rPr>
        <w:br/>
      </w:r>
      <w:r w:rsidRPr="00FA3900">
        <w:rPr>
          <w:bCs/>
        </w:rPr>
        <w:t xml:space="preserve">или 3 млрд. 299,9 млн. рублей, что на 8,0 процентов больше чем в 2022 году. </w:t>
      </w:r>
    </w:p>
    <w:p w:rsidR="00FA3900" w:rsidRPr="00FA3900" w:rsidRDefault="00FA3900" w:rsidP="00FA390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70"/>
        <w:jc w:val="both"/>
        <w:rPr>
          <w:bCs/>
        </w:rPr>
      </w:pPr>
      <w:r w:rsidRPr="00FA3900">
        <w:rPr>
          <w:bCs/>
        </w:rPr>
        <w:t xml:space="preserve">На развитие дорожного хозяйства (дорожные фонды) направлено </w:t>
      </w:r>
      <w:r>
        <w:rPr>
          <w:bCs/>
        </w:rPr>
        <w:br/>
      </w:r>
      <w:r w:rsidRPr="00FA3900">
        <w:rPr>
          <w:bCs/>
        </w:rPr>
        <w:t xml:space="preserve">456,1 млн. рублей, другие расходы в области национальной экономики составили 449,3 млн. рублей. </w:t>
      </w:r>
    </w:p>
    <w:p w:rsidR="00FA3900" w:rsidRPr="00FA3900" w:rsidRDefault="00FA3900" w:rsidP="00FA390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70"/>
        <w:jc w:val="both"/>
        <w:rPr>
          <w:bCs/>
        </w:rPr>
      </w:pPr>
      <w:r w:rsidRPr="00FA3900">
        <w:rPr>
          <w:bCs/>
        </w:rPr>
        <w:t xml:space="preserve">Расходы на жилищно-коммунальное хозяйство профинансированы </w:t>
      </w:r>
      <w:r>
        <w:rPr>
          <w:bCs/>
        </w:rPr>
        <w:br/>
      </w:r>
      <w:r w:rsidRPr="00FA3900">
        <w:rPr>
          <w:bCs/>
        </w:rPr>
        <w:t>в объеме 670,3 млн. рублей.</w:t>
      </w:r>
    </w:p>
    <w:p w:rsidR="00FA3900" w:rsidRPr="00FA3900" w:rsidRDefault="00FA3900" w:rsidP="00FA390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70"/>
        <w:jc w:val="both"/>
        <w:rPr>
          <w:bCs/>
          <w:spacing w:val="3"/>
        </w:rPr>
      </w:pPr>
      <w:r w:rsidRPr="00FA3900">
        <w:rPr>
          <w:bCs/>
          <w:spacing w:val="3"/>
        </w:rPr>
        <w:t xml:space="preserve">По состоянию на 01.01.2024 года сложился дефицит бюджета </w:t>
      </w:r>
      <w:r>
        <w:rPr>
          <w:bCs/>
          <w:spacing w:val="3"/>
        </w:rPr>
        <w:br/>
      </w:r>
      <w:r w:rsidRPr="00FA3900">
        <w:rPr>
          <w:bCs/>
          <w:spacing w:val="3"/>
        </w:rPr>
        <w:t>в объеме 3,8 млн. рублей, источником покрытия которого являются остатки средств на едином счете бюджета.</w:t>
      </w:r>
    </w:p>
    <w:p w:rsidR="00FA3900" w:rsidRPr="00FA3900" w:rsidRDefault="00FA3900" w:rsidP="00FA390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70"/>
        <w:jc w:val="both"/>
        <w:rPr>
          <w:bCs/>
          <w:spacing w:val="3"/>
        </w:rPr>
      </w:pPr>
      <w:r w:rsidRPr="00FA3900">
        <w:rPr>
          <w:bCs/>
          <w:spacing w:val="3"/>
        </w:rPr>
        <w:t>По итогам года  муниципальный долг отсутствует.</w:t>
      </w:r>
    </w:p>
    <w:p w:rsidR="00FA3900" w:rsidRPr="00FA3900" w:rsidRDefault="00FA3900" w:rsidP="00FA390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70"/>
        <w:jc w:val="both"/>
        <w:rPr>
          <w:spacing w:val="3"/>
        </w:rPr>
      </w:pPr>
      <w:r w:rsidRPr="00FA3900">
        <w:rPr>
          <w:spacing w:val="3"/>
        </w:rPr>
        <w:t xml:space="preserve">Для сохранения финансовой устойчивости Златоустовского городского округа и выполнения всех социальных обязательств округа перед </w:t>
      </w:r>
      <w:r>
        <w:rPr>
          <w:spacing w:val="3"/>
        </w:rPr>
        <w:br/>
      </w:r>
      <w:r w:rsidRPr="00FA3900">
        <w:rPr>
          <w:spacing w:val="3"/>
        </w:rPr>
        <w:t xml:space="preserve">его населением участники публичных слушаний рекомендуют следующее: </w:t>
      </w:r>
    </w:p>
    <w:p w:rsidR="00FA3900" w:rsidRPr="00FA3900" w:rsidRDefault="003559ED" w:rsidP="00FA3900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Cs/>
          <w:spacing w:val="1"/>
        </w:rPr>
        <w:t>1. </w:t>
      </w:r>
      <w:r w:rsidR="00FA3900" w:rsidRPr="00FA3900">
        <w:rPr>
          <w:bCs/>
          <w:spacing w:val="1"/>
        </w:rPr>
        <w:t>Собранию депутатов Златоустовского городского округа</w:t>
      </w:r>
      <w:r w:rsidR="00FA3900" w:rsidRPr="00FA3900">
        <w:t xml:space="preserve"> рассмотреть проект решения Собрания депутатов Златоустовского городского округа </w:t>
      </w:r>
      <w:r w:rsidR="00FA3900">
        <w:br/>
      </w:r>
      <w:r w:rsidR="00FA3900" w:rsidRPr="00FA3900">
        <w:t>«</w:t>
      </w:r>
      <w:r w:rsidR="00FA3900" w:rsidRPr="00FA3900">
        <w:rPr>
          <w:bCs/>
          <w:spacing w:val="2"/>
        </w:rPr>
        <w:t>Об исполнении бюджета Златоустовского городского округа за 2023 год»</w:t>
      </w:r>
      <w:r w:rsidR="00FA3900" w:rsidRPr="00FA3900">
        <w:t xml:space="preserve"> </w:t>
      </w:r>
      <w:r w:rsidR="00FA3900">
        <w:br/>
      </w:r>
      <w:r w:rsidR="00FA3900" w:rsidRPr="00FA3900">
        <w:t xml:space="preserve">и утвердить его. </w:t>
      </w:r>
    </w:p>
    <w:p w:rsidR="00FA3900" w:rsidRPr="00FA3900" w:rsidRDefault="003559ED" w:rsidP="00FA390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>
        <w:t>2. </w:t>
      </w:r>
      <w:r w:rsidR="00FA3900" w:rsidRPr="00FA3900">
        <w:t>Администрации Златоустовского городского округа: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>
        <w:t>1) </w:t>
      </w:r>
      <w:r w:rsidRPr="00FA3900">
        <w:t xml:space="preserve">продолжить работу по привлечению в бюджет Златоустовского городского округа средств из федерального и областного бюджетов </w:t>
      </w:r>
      <w:r>
        <w:br/>
      </w:r>
      <w:r w:rsidRPr="00FA3900">
        <w:t xml:space="preserve">для дополнительного финансирования приоритетных направлений </w:t>
      </w:r>
      <w:r>
        <w:br/>
      </w:r>
      <w:r w:rsidRPr="00FA3900">
        <w:t>социально - экономического развития округа;</w:t>
      </w:r>
      <w:proofErr w:type="gramEnd"/>
    </w:p>
    <w:p w:rsidR="00FA3900" w:rsidRPr="00FA3900" w:rsidRDefault="00FA3900" w:rsidP="00FA3900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276" w:lineRule="auto"/>
        <w:ind w:right="38" w:firstLine="709"/>
        <w:jc w:val="both"/>
      </w:pPr>
      <w:r w:rsidRPr="00FA3900">
        <w:rPr>
          <w:spacing w:val="-2"/>
        </w:rPr>
        <w:t>2)</w:t>
      </w:r>
      <w:r>
        <w:rPr>
          <w:spacing w:val="-2"/>
        </w:rPr>
        <w:t> </w:t>
      </w:r>
      <w:r w:rsidRPr="00FA3900">
        <w:t xml:space="preserve">продолжить работу по повышению эффективности деятельности муниципальных унитарных предприятий с целью увеличения поступлений </w:t>
      </w:r>
      <w:r>
        <w:br/>
      </w:r>
      <w:r w:rsidRPr="00FA3900">
        <w:t>в бюджет округа доходов, в том числе части прибыли, остающейся после уплаты налогов и иных обязательных платежей муниципальных унитарных предприятий;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3) </w:t>
      </w:r>
      <w:r w:rsidRPr="00FA3900">
        <w:t xml:space="preserve">принять меры по повышению эффективности распоряжения земельными участками, находящимися в муниципальной собственности, </w:t>
      </w:r>
      <w:r>
        <w:br/>
      </w:r>
      <w:r w:rsidRPr="00FA3900">
        <w:t xml:space="preserve">и земельными участками, государственная собственность на которые </w:t>
      </w:r>
      <w:r>
        <w:br/>
      </w:r>
      <w:r w:rsidRPr="00FA3900">
        <w:t xml:space="preserve">не разграничена; 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4) </w:t>
      </w:r>
      <w:r w:rsidRPr="00FA3900">
        <w:t xml:space="preserve">продолжить работу в рамках деятельности рабочей группы, созданной распоряжением Администрации Златоустовского городского округа </w:t>
      </w:r>
      <w:r>
        <w:br/>
      </w:r>
      <w:r w:rsidRPr="00FA3900">
        <w:t>от 06.08.2021 года № 1792-р/</w:t>
      </w:r>
      <w:proofErr w:type="gramStart"/>
      <w:r w:rsidRPr="00FA3900">
        <w:t>АДМ</w:t>
      </w:r>
      <w:proofErr w:type="gramEnd"/>
      <w:r w:rsidRPr="00FA3900">
        <w:t xml:space="preserve">, по сокращению имеющейся задолженности по налогам и сборам в бюджеты бюджетной системы Российской Федерации, </w:t>
      </w:r>
      <w:r>
        <w:br/>
      </w:r>
      <w:r w:rsidRPr="00FA3900">
        <w:t xml:space="preserve">в том числе в местный бюджет; 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5) </w:t>
      </w:r>
      <w:r w:rsidRPr="00FA3900">
        <w:t xml:space="preserve">активизировать работу по реализации мероприятий по увеличению эффективности использования собственной доходной базы местного бюджета, в том числе за счет повышения собираемости неналоговых платежей </w:t>
      </w:r>
      <w:r>
        <w:br/>
      </w:r>
      <w:r w:rsidRPr="00FA3900">
        <w:t>от использования земельных участков и имущества муниципальной казны.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>
        <w:rPr>
          <w:bCs/>
        </w:rPr>
        <w:t>3. </w:t>
      </w:r>
      <w:r w:rsidRPr="00FA3900">
        <w:rPr>
          <w:bCs/>
        </w:rPr>
        <w:t>Главным администраторам доходов бюджета Златоустовского городского округа: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FA3900">
        <w:rPr>
          <w:bCs/>
        </w:rPr>
        <w:t>1)</w:t>
      </w:r>
      <w:r>
        <w:rPr>
          <w:bCs/>
        </w:rPr>
        <w:t> </w:t>
      </w:r>
      <w:r w:rsidRPr="00FA3900">
        <w:rPr>
          <w:bCs/>
        </w:rPr>
        <w:t xml:space="preserve">повысить уровень собираемости администрируемых доходов </w:t>
      </w:r>
      <w:r>
        <w:rPr>
          <w:bCs/>
        </w:rPr>
        <w:br/>
      </w:r>
      <w:r w:rsidRPr="00FA3900">
        <w:rPr>
          <w:bCs/>
        </w:rPr>
        <w:t xml:space="preserve">в местный бюджет и качество прогнозирования поступлений </w:t>
      </w:r>
      <w:r>
        <w:rPr>
          <w:bCs/>
        </w:rPr>
        <w:br/>
      </w:r>
      <w:r w:rsidRPr="00FA3900">
        <w:rPr>
          <w:bCs/>
        </w:rPr>
        <w:t xml:space="preserve">по администрируемым доходам местного бюджета; 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>
        <w:rPr>
          <w:bCs/>
        </w:rPr>
        <w:t>2) </w:t>
      </w:r>
      <w:r w:rsidRPr="00FA3900">
        <w:rPr>
          <w:bCs/>
        </w:rPr>
        <w:t xml:space="preserve">обеспечить своевременность и полноту предоставления бюджетной отчетности и сведений для формирования прогноза поступлений текущего </w:t>
      </w:r>
      <w:r>
        <w:rPr>
          <w:bCs/>
        </w:rPr>
        <w:br/>
      </w:r>
      <w:r w:rsidRPr="00FA3900">
        <w:rPr>
          <w:bCs/>
        </w:rPr>
        <w:t xml:space="preserve">и предстоящих периодов; 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>
        <w:rPr>
          <w:bCs/>
        </w:rPr>
        <w:t>3) </w:t>
      </w:r>
      <w:r w:rsidRPr="00FA3900">
        <w:rPr>
          <w:bCs/>
        </w:rPr>
        <w:t>продолжить работу по привлечению резервов увеличения поступлений администрируемых доходов;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FA3900">
        <w:rPr>
          <w:bCs/>
        </w:rPr>
        <w:t>4)</w:t>
      </w:r>
      <w:r>
        <w:t> </w:t>
      </w:r>
      <w:r w:rsidRPr="00FA3900">
        <w:rPr>
          <w:bCs/>
        </w:rPr>
        <w:t xml:space="preserve">принять своевременные меры по сокращению объемов дебиторской </w:t>
      </w:r>
      <w:r>
        <w:rPr>
          <w:bCs/>
        </w:rPr>
        <w:br/>
      </w:r>
      <w:r w:rsidRPr="00FA3900">
        <w:rPr>
          <w:bCs/>
        </w:rPr>
        <w:t>и кредиторской задолженности.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>
        <w:rPr>
          <w:bCs/>
        </w:rPr>
        <w:t>4. </w:t>
      </w:r>
      <w:r w:rsidRPr="00FA3900">
        <w:rPr>
          <w:bCs/>
        </w:rPr>
        <w:t>Главным распорядителям средств бюджета Златоустовского городского округа: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1) </w:t>
      </w:r>
      <w:r w:rsidRPr="00FA3900">
        <w:t>обеспечить целевое и эффективное использование бюджетных средств;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2) </w:t>
      </w:r>
      <w:r w:rsidRPr="00FA3900">
        <w:t>повысить качество планирования расходов, в том числе на реализацию муниципальных программ и выполнение муниципальных заданий;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3) </w:t>
      </w:r>
      <w:r w:rsidRPr="00FA3900">
        <w:t xml:space="preserve">активизировать работу по вхождению в государственные программы </w:t>
      </w:r>
      <w:r>
        <w:br/>
      </w:r>
      <w:r w:rsidRPr="00FA3900">
        <w:t>и освещать результаты исполнения указанных программ в средствах массовой информации;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4) </w:t>
      </w:r>
      <w:r w:rsidRPr="00FA3900">
        <w:t>усилить работу по исполнению муниципальных программ, в том числе в части выполнения индикативных показателей;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5) </w:t>
      </w:r>
      <w:r w:rsidRPr="00FA3900">
        <w:t>повысить качество предоставляемой бюджетной отчетности;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6) </w:t>
      </w:r>
      <w:r w:rsidRPr="00FA3900">
        <w:t>не допускать рост дебиторской задолженности и образование кредиторской задолженности в подведомственных учреждениях и принимать соответствующие меры к руководителям муниципальных учреждений, допустившим ее образование в течение текущего финансового года;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7) </w:t>
      </w:r>
      <w:r w:rsidRPr="00FA3900">
        <w:t xml:space="preserve">обеспечить постоянный </w:t>
      </w:r>
      <w:proofErr w:type="gramStart"/>
      <w:r w:rsidRPr="00FA3900">
        <w:t>контроль за</w:t>
      </w:r>
      <w:proofErr w:type="gramEnd"/>
      <w:r w:rsidRPr="00FA3900">
        <w:t xml:space="preserve"> выполнением муниципальными бюджетными и автономными учреждениями показателей муниципальных заданий;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8) </w:t>
      </w:r>
      <w:r w:rsidRPr="00FA3900">
        <w:t>не допускать принятие новых расходных обязатель</w:t>
      </w:r>
      <w:proofErr w:type="gramStart"/>
      <w:r w:rsidRPr="00FA3900">
        <w:t>ств пр</w:t>
      </w:r>
      <w:proofErr w:type="gramEnd"/>
      <w:r w:rsidRPr="00FA3900">
        <w:t>и отсутствии средств на финансирование действующих расходных обязательств;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9) </w:t>
      </w:r>
      <w:r w:rsidRPr="00FA3900">
        <w:t>обеспечить контроль и не допускать принятие бюджетных обязательств в размерах, превышающих утвержденные бюджетные ассигнования и лимиты бюджетных обязательств.</w:t>
      </w:r>
    </w:p>
    <w:p w:rsidR="00FA3900" w:rsidRPr="00FA3900" w:rsidRDefault="00FA3900" w:rsidP="00FA390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5. </w:t>
      </w:r>
      <w:r w:rsidRPr="00FA3900">
        <w:t>Межрайонной инспекции ФНС России № 27 по Челябинской области, Меж</w:t>
      </w:r>
      <w:r>
        <w:t>районной инспекции ФНС России № </w:t>
      </w:r>
      <w:r w:rsidRPr="00FA3900">
        <w:t xml:space="preserve">32 по Челябинской области (Долговой центр) продолжить работу </w:t>
      </w:r>
      <w:proofErr w:type="gramStart"/>
      <w:r w:rsidRPr="00FA3900">
        <w:t>по</w:t>
      </w:r>
      <w:proofErr w:type="gramEnd"/>
      <w:r w:rsidRPr="00FA3900">
        <w:t>:</w:t>
      </w:r>
    </w:p>
    <w:p w:rsidR="00FA3900" w:rsidRPr="00FA3900" w:rsidRDefault="00FA3900" w:rsidP="00FA3900">
      <w:pPr>
        <w:spacing w:line="276" w:lineRule="auto"/>
        <w:ind w:firstLine="708"/>
        <w:jc w:val="both"/>
      </w:pPr>
      <w:r>
        <w:t>1) </w:t>
      </w:r>
      <w:r w:rsidRPr="00FA3900">
        <w:t xml:space="preserve">реализации, предусмотренных законодательством Российской Федерации, мер по обеспечению полноты взыскания имеющейся задолженности по налогам и сборам в бюджеты бюджетной системы Российской Федерации, в том числе в местный бюджет; </w:t>
      </w:r>
    </w:p>
    <w:p w:rsidR="00FA3900" w:rsidRPr="00FA3900" w:rsidRDefault="00FA3900" w:rsidP="00FA3900">
      <w:pPr>
        <w:spacing w:line="276" w:lineRule="auto"/>
        <w:ind w:firstLine="708"/>
        <w:jc w:val="both"/>
      </w:pPr>
      <w:r>
        <w:t>2) </w:t>
      </w:r>
      <w:r w:rsidRPr="00FA3900">
        <w:t xml:space="preserve">обеспечению своевременного и в полном объеме поступления налога </w:t>
      </w:r>
      <w:r w:rsidRPr="00FA3900">
        <w:br/>
        <w:t xml:space="preserve">на доходы физических лиц, удерживаемого налоговыми агентами, и налога, взимаемого в связи с применением упрощённой системы налогообложения, активно взаимодействуя с органами местного самоуправления и прокуратурой; </w:t>
      </w:r>
    </w:p>
    <w:p w:rsidR="00FA3900" w:rsidRPr="00FA3900" w:rsidRDefault="00FA3900" w:rsidP="00FA3900">
      <w:pPr>
        <w:spacing w:line="276" w:lineRule="auto"/>
        <w:ind w:firstLine="708"/>
        <w:jc w:val="both"/>
      </w:pPr>
      <w:r>
        <w:t>3) </w:t>
      </w:r>
      <w:r w:rsidRPr="00FA3900">
        <w:t xml:space="preserve">актуализации базы данных налоговых органов с целью обеспечения полноты и правильности исчисления налога на имущество физических лиц </w:t>
      </w:r>
      <w:r>
        <w:br/>
      </w:r>
      <w:r w:rsidRPr="00FA3900">
        <w:t xml:space="preserve">и земельного налога. </w:t>
      </w:r>
    </w:p>
    <w:p w:rsidR="00FA3900" w:rsidRPr="00FA3900" w:rsidRDefault="00FA3900" w:rsidP="00FA3900">
      <w:pPr>
        <w:spacing w:line="276" w:lineRule="auto"/>
        <w:ind w:firstLine="708"/>
        <w:jc w:val="both"/>
      </w:pPr>
      <w:r>
        <w:t>6. </w:t>
      </w:r>
      <w:r w:rsidRPr="00FA3900">
        <w:t xml:space="preserve">Руководителям организаций, индивидуальным предпринимателям </w:t>
      </w:r>
      <w:r>
        <w:br/>
      </w:r>
      <w:r w:rsidRPr="00FA3900">
        <w:t xml:space="preserve">и физическим лицам, являющимися налогоплательщиками на территории округа, обеспечивать строгое соблюдение законодательства о налогах и сборах по своевременному и полному перечислению налогов и сборов в бюджетную систему Российской Федерации, в том числе в местный бюджет. </w:t>
      </w:r>
    </w:p>
    <w:p w:rsidR="00FA3900" w:rsidRPr="00FA3900" w:rsidRDefault="00FA3900" w:rsidP="00FA3900">
      <w:pPr>
        <w:jc w:val="center"/>
      </w:pPr>
    </w:p>
    <w:p w:rsidR="00FA3900" w:rsidRPr="00FA3900" w:rsidRDefault="00FA3900" w:rsidP="00FA3900">
      <w:pPr>
        <w:jc w:val="center"/>
      </w:pPr>
    </w:p>
    <w:p w:rsidR="00FA3900" w:rsidRPr="00FA3900" w:rsidRDefault="00FA3900" w:rsidP="00FA3900">
      <w:pPr>
        <w:jc w:val="center"/>
      </w:pPr>
    </w:p>
    <w:p w:rsidR="00FA3900" w:rsidRPr="00FA3900" w:rsidRDefault="00FA3900" w:rsidP="00FA3900">
      <w:pPr>
        <w:jc w:val="center"/>
      </w:pPr>
    </w:p>
    <w:p w:rsidR="00FA3900" w:rsidRPr="00FA3900" w:rsidRDefault="00FA3900" w:rsidP="00FA3900">
      <w:pPr>
        <w:jc w:val="center"/>
      </w:pPr>
    </w:p>
    <w:p w:rsidR="00FA3900" w:rsidRPr="00FA3900" w:rsidRDefault="00FA3900" w:rsidP="00FA3900">
      <w:pPr>
        <w:jc w:val="both"/>
      </w:pPr>
      <w:r w:rsidRPr="00FA3900">
        <w:t>Принято 16 мая 2024 года</w:t>
      </w:r>
    </w:p>
    <w:p w:rsidR="00FA3900" w:rsidRDefault="00FA3900" w:rsidP="00FA3900">
      <w:pPr>
        <w:jc w:val="center"/>
      </w:pPr>
    </w:p>
    <w:p w:rsidR="00FA3900" w:rsidRDefault="00FA3900" w:rsidP="00FA3900">
      <w:pPr>
        <w:jc w:val="center"/>
      </w:pPr>
    </w:p>
    <w:p w:rsidR="00FA3900" w:rsidRDefault="00FA3900" w:rsidP="00FA3900">
      <w:pPr>
        <w:jc w:val="center"/>
      </w:pPr>
    </w:p>
    <w:p w:rsidR="00FA3900" w:rsidRDefault="00FA3900" w:rsidP="00FA3900">
      <w:pPr>
        <w:jc w:val="both"/>
      </w:pPr>
    </w:p>
    <w:p w:rsidR="00FA3900" w:rsidRDefault="00FA3900" w:rsidP="00FA3900">
      <w:pPr>
        <w:jc w:val="both"/>
      </w:pPr>
    </w:p>
    <w:p w:rsidR="00FA3900" w:rsidRPr="00FA3900" w:rsidRDefault="00FA3900" w:rsidP="00FA3900">
      <w:pPr>
        <w:jc w:val="both"/>
      </w:pPr>
    </w:p>
    <w:sectPr w:rsidR="00FA3900" w:rsidRPr="00FA3900" w:rsidSect="00FA3900">
      <w:pgSz w:w="11906" w:h="16838"/>
      <w:pgMar w:top="426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Вр-364253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Вр-364253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42C9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59ED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2C9C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3900"/>
    <w:rsid w:val="00FA447A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A390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A390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8157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2024-05-20T06:07:00Z</dcterms:created>
  <dcterms:modified xsi:type="dcterms:W3CDTF">2024-05-20T06:07:00Z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