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3266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3618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3266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43266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2854-р/АДМ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EC067B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EC067B">
            <w:pPr>
              <w:jc w:val="both"/>
            </w:pPr>
            <w:r>
              <w:t xml:space="preserve">О передаче муниципальному бюджетному учреждению «Капитальное строительство» полномочий муниципального заказчика по заключению </w:t>
            </w:r>
            <w:r w:rsidR="00EC067B">
              <w:br/>
            </w:r>
            <w:r>
              <w:t xml:space="preserve">и исполнению от имени муниципального образования Златоустовский городской </w:t>
            </w:r>
            <w:r w:rsidR="00EC067B">
              <w:t xml:space="preserve">округ муниципальных контрактов </w:t>
            </w:r>
            <w:r w:rsidR="00EC067B">
              <w:br/>
            </w:r>
            <w:r>
              <w:t>при осуществлении бюджетных инвестиций в объекты муниципальной собственности</w:t>
            </w:r>
            <w:r w:rsidR="00EC067B">
              <w:br/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C067B" w:rsidRDefault="00EC067B" w:rsidP="00EC067B">
      <w:pPr>
        <w:widowControl w:val="0"/>
        <w:ind w:firstLine="709"/>
        <w:jc w:val="both"/>
      </w:pPr>
      <w:r>
        <w:t xml:space="preserve">В соответствии со статьей 79 Бюджетного кодекса Российской Федерации, Федеральным законом «Об общих принципах организации местного самоуправления в Российской Федерации», Уставом Златоустовского городского округа, постановлением Администрации Златоустовского городского округа от 07 июля 2015 г. № 249-П «Об утверждении Порядка принятия решений о подготовке и реализации бюджетных инвестиций </w:t>
      </w:r>
      <w:r>
        <w:br/>
        <w:t xml:space="preserve">в объекты муниципальной собственности Златоустовского городского округа </w:t>
      </w:r>
      <w:r>
        <w:br/>
        <w:t xml:space="preserve">и осуществления бюджетных инвестиций в объекты муниципальнойсобственности Златоустовского городского округа», постановлением Администрации Златоустовского городского округа от 04 мая 2016 г. № 195-П «Об утверждении Положения об условиях передачи полномочий в порядке заключения соглашений о передачи полномочий муниципального заказчика </w:t>
      </w:r>
      <w:r>
        <w:br/>
        <w:t xml:space="preserve">по заключению и исполнению от имени муниципального образования Златоустовский городской округ муниципальных контрактов </w:t>
      </w:r>
      <w:r>
        <w:br/>
        <w:t xml:space="preserve">при осуществлении бюджетных инвестиций в объекты муниципальной собственности Златоустовского городского округа», в рамках реализации подпрограммы «Мероприятия по переселению граждан из жилищного </w:t>
      </w:r>
      <w:r>
        <w:br/>
        <w:t xml:space="preserve">фонда, признанного непригодным для проживания» государственной программы Челябинской области «Обеспечение доступным и комфортным </w:t>
      </w:r>
      <w:r>
        <w:lastRenderedPageBreak/>
        <w:t xml:space="preserve">жильем граждан Российской Федерации в Челябинской области», утвержденной постановлением Правительства Челябинской области </w:t>
      </w:r>
      <w:r>
        <w:br/>
        <w:t>от 21.12.2020 г. № 700-П:</w:t>
      </w:r>
    </w:p>
    <w:p w:rsidR="00EC067B" w:rsidRDefault="00EC067B" w:rsidP="00EC067B">
      <w:pPr>
        <w:widowControl w:val="0"/>
        <w:ind w:firstLine="709"/>
        <w:jc w:val="both"/>
      </w:pPr>
      <w:r>
        <w:t xml:space="preserve">1. Администрации Златоустовского городского округа передать муниципальному бюджетному учреждению «Капитальное строительство» полномочия муниципального заказчика по заключению и исполнению от имени муниципального образования Златоустовский городской округ муниципальных контрактов на приобретение 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путем долевого участия </w:t>
      </w:r>
      <w:r w:rsidR="008F24A4">
        <w:br/>
      </w:r>
      <w:r>
        <w:t xml:space="preserve">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в Челябинской области». </w:t>
      </w:r>
    </w:p>
    <w:p w:rsidR="00EC067B" w:rsidRDefault="00EC067B" w:rsidP="00EC067B">
      <w:pPr>
        <w:widowControl w:val="0"/>
        <w:ind w:firstLine="709"/>
        <w:jc w:val="both"/>
      </w:pPr>
      <w:r>
        <w:t xml:space="preserve">2. Муниципальному бюджетному учреждению «Капитальное строительство» от имени муниципального образования Златоустовский городской округ осуществить, в соответствии с Федеральным законом </w:t>
      </w:r>
      <w:r>
        <w:br/>
        <w:t xml:space="preserve">от 05.04.2013 г. № 44-ФЗ «О контрактной системе в сфере закупок товаров, работ, услуг для обеспечения государственных и муниципальных нужд», приобретение 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путем долевого участия </w:t>
      </w:r>
      <w:r>
        <w:br/>
        <w:t xml:space="preserve">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в Челябинской области. </w:t>
      </w:r>
    </w:p>
    <w:p w:rsidR="00EC067B" w:rsidRDefault="00EC067B" w:rsidP="00EC067B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EC067B" w:rsidRDefault="00EC067B" w:rsidP="00EC067B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исполняющего обязанности руководителя муниципального бюджетного учреждения «Капитальное строительство» Савочкину Н.Ю.</w:t>
      </w:r>
    </w:p>
    <w:p w:rsidR="009416DA" w:rsidRDefault="00EC067B" w:rsidP="00034751">
      <w:pPr>
        <w:widowControl w:val="0"/>
        <w:ind w:firstLine="709"/>
        <w:jc w:val="both"/>
      </w:pPr>
      <w:r>
        <w:t>5. Контроль за выполнением настоящего</w:t>
      </w:r>
      <w:r w:rsidR="00034751">
        <w:t xml:space="preserve"> распоряжения возложить </w:t>
      </w:r>
      <w:r w:rsidR="00034751">
        <w:br/>
        <w:t>на заместителя Главы Златоустовского городского округа по строительствуСабанова О.В</w:t>
      </w:r>
      <w:r>
        <w:t>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C067B">
        <w:trPr>
          <w:trHeight w:val="1570"/>
        </w:trPr>
        <w:tc>
          <w:tcPr>
            <w:tcW w:w="4253" w:type="dxa"/>
            <w:vAlign w:val="bottom"/>
          </w:tcPr>
          <w:p w:rsidR="00EC067B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 xml:space="preserve">Златоустовского городского округа по </w:t>
            </w:r>
            <w:r w:rsidR="00034751">
              <w:t>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034751" w:rsidP="00112032">
            <w:pPr>
              <w:jc w:val="right"/>
            </w:pPr>
            <w:r>
              <w:t>В</w:t>
            </w:r>
            <w:r w:rsidR="001B491C">
              <w:t xml:space="preserve">.В. </w:t>
            </w:r>
            <w:r>
              <w:t>Бобылев</w:t>
            </w:r>
            <w:bookmarkStart w:id="0" w:name="_GoBack"/>
            <w:bookmarkEnd w:id="0"/>
          </w:p>
        </w:tc>
      </w:tr>
    </w:tbl>
    <w:p w:rsidR="00CF1C4C" w:rsidRPr="00E335AA" w:rsidRDefault="00CF1C4C" w:rsidP="004574CC"/>
    <w:sectPr w:rsidR="00CF1C4C" w:rsidRPr="00E335AA" w:rsidSect="00EC06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F2D" w:rsidRDefault="00802F2D">
      <w:r>
        <w:separator/>
      </w:r>
    </w:p>
  </w:endnote>
  <w:endnote w:type="continuationSeparator" w:id="1">
    <w:p w:rsidR="00802F2D" w:rsidRDefault="00802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Вр-440316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Вр-440316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F2D" w:rsidRDefault="00802F2D">
      <w:r>
        <w:separator/>
      </w:r>
    </w:p>
  </w:footnote>
  <w:footnote w:type="continuationSeparator" w:id="1">
    <w:p w:rsidR="00802F2D" w:rsidRDefault="00802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3266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68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4751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66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2F2D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24A4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0AB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3AD9"/>
    <w:rsid w:val="00E6233F"/>
    <w:rsid w:val="00E6345A"/>
    <w:rsid w:val="00E73EEE"/>
    <w:rsid w:val="00E76826"/>
    <w:rsid w:val="00E7790B"/>
    <w:rsid w:val="00E80F2B"/>
    <w:rsid w:val="00E831A2"/>
    <w:rsid w:val="00E84B0E"/>
    <w:rsid w:val="00E85FEA"/>
    <w:rsid w:val="00E87A65"/>
    <w:rsid w:val="00EB2C45"/>
    <w:rsid w:val="00EB5D64"/>
    <w:rsid w:val="00EC067B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2025-08-22T04:58:00Z</dcterms:created>
  <dcterms:modified xsi:type="dcterms:W3CDTF">2025-08-22T04:58:00Z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