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2271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12726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684"/>
        <w:gridCol w:w="3442"/>
        <w:gridCol w:w="707"/>
      </w:tblGrid>
      <w:tr w:rsidR="009416DA" w:rsidRPr="00E335AA" w:rsidTr="0045415C">
        <w:trPr>
          <w:gridAfter w:val="1"/>
          <w:wAfter w:w="707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23.10.2024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2945-р/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5415C">
        <w:trPr>
          <w:gridAfter w:val="1"/>
          <w:wAfter w:w="707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5415C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5415C">
        <w:trPr>
          <w:trHeight w:val="454"/>
        </w:trPr>
        <w:tc>
          <w:tcPr>
            <w:tcW w:w="4820" w:type="dxa"/>
            <w:gridSpan w:val="5"/>
          </w:tcPr>
          <w:p w:rsidR="008D4E9E" w:rsidRDefault="008D4E9E" w:rsidP="0045415C">
            <w:pPr>
              <w:ind w:left="-170"/>
              <w:jc w:val="both"/>
            </w:pPr>
            <w:r>
              <w:t xml:space="preserve">Об утверждении итогов электронного голосования граждан в отношении инициативных проектов, допущенных </w:t>
            </w:r>
            <w:r w:rsidR="0045415C">
              <w:br/>
            </w:r>
            <w:r>
              <w:t xml:space="preserve">к конкурсному отбору 2025 года </w:t>
            </w:r>
            <w:r w:rsidR="0045415C">
              <w:br/>
            </w:r>
            <w:r>
              <w:t>на территории Златоустовского городского округа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5415C" w:rsidRDefault="0045415C" w:rsidP="009416DA">
      <w:pPr>
        <w:widowControl w:val="0"/>
        <w:ind w:firstLine="709"/>
        <w:jc w:val="both"/>
      </w:pPr>
    </w:p>
    <w:p w:rsidR="0045415C" w:rsidRDefault="0045415C" w:rsidP="0035745A">
      <w:pPr>
        <w:widowControl w:val="0"/>
        <w:ind w:firstLine="709"/>
        <w:jc w:val="both"/>
      </w:pPr>
      <w:r>
        <w:t>В соответствии с Законом Че</w:t>
      </w:r>
      <w:r w:rsidR="0035745A">
        <w:t>лябинской области от 22.12.2020 </w:t>
      </w:r>
      <w:r>
        <w:t xml:space="preserve">г. </w:t>
      </w:r>
      <w:r w:rsidR="0035745A">
        <w:br/>
        <w:t>№ </w:t>
      </w:r>
      <w:r>
        <w:t xml:space="preserve">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Собрания депутатов Златоустовского </w:t>
      </w:r>
      <w:r w:rsidR="0035745A">
        <w:t>городского округа от 30.12.2020 г. № </w:t>
      </w:r>
      <w:r>
        <w:t xml:space="preserve">103-ЗГО «Об утверждении положения реализации Закона Челябинской области «О некоторых вопросах правового регулирования отношений, связанных с инициативными проектами, выдвигаемыми </w:t>
      </w:r>
      <w:r w:rsidR="0035745A">
        <w:br/>
      </w:r>
      <w:r>
        <w:t xml:space="preserve">для получения финансовой поддержки за счет межбюджетных трансфертов </w:t>
      </w:r>
      <w:r w:rsidR="0035745A">
        <w:br/>
      </w:r>
      <w:r>
        <w:t>из областного бюджета» на территории Златоустовского городского округа»:</w:t>
      </w:r>
    </w:p>
    <w:p w:rsidR="009416DA" w:rsidRDefault="0035745A" w:rsidP="0035745A">
      <w:pPr>
        <w:widowControl w:val="0"/>
        <w:ind w:firstLine="709"/>
        <w:jc w:val="both"/>
      </w:pPr>
      <w:r>
        <w:t>1. </w:t>
      </w:r>
      <w:r w:rsidR="0045415C">
        <w:t xml:space="preserve">Утвердить итоги электронного голосования граждан в отношении инициативных проектов, допущенных к конкурсному отбору 2025 года </w:t>
      </w:r>
      <w:r>
        <w:br/>
      </w:r>
      <w:r w:rsidR="0045415C">
        <w:t xml:space="preserve">на территории Златоустовского городского округа в информационно-телекоммуникационной сети «Интернет» (Платформа обратной связи федеральной государственной информационной системы «Единый портал государственных и муниципальных услуг (функций)»), проводимого в период </w:t>
      </w:r>
      <w:r>
        <w:br/>
        <w:t xml:space="preserve">с 23 сентября </w:t>
      </w:r>
      <w:r w:rsidR="0045415C">
        <w:t>по 13 октября 2024 года:</w:t>
      </w:r>
    </w:p>
    <w:p w:rsidR="0035745A" w:rsidRDefault="0035745A" w:rsidP="0035745A">
      <w:pPr>
        <w:widowControl w:val="0"/>
        <w:ind w:firstLine="709"/>
        <w:jc w:val="both"/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1"/>
        <w:gridCol w:w="1275"/>
        <w:gridCol w:w="1133"/>
      </w:tblGrid>
      <w:tr w:rsidR="0045415C" w:rsidRPr="0045415C" w:rsidTr="0035745A">
        <w:trPr>
          <w:trHeight w:val="375"/>
          <w:jc w:val="center"/>
        </w:trPr>
        <w:tc>
          <w:tcPr>
            <w:tcW w:w="7241" w:type="dxa"/>
            <w:vAlign w:val="center"/>
            <w:hideMark/>
          </w:tcPr>
          <w:p w:rsidR="0045415C" w:rsidRPr="0045415C" w:rsidRDefault="0045415C" w:rsidP="004541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275" w:type="dxa"/>
            <w:vAlign w:val="center"/>
            <w:hideMark/>
          </w:tcPr>
          <w:p w:rsidR="0045415C" w:rsidRPr="0045415C" w:rsidRDefault="0045415C" w:rsidP="004541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3" w:type="dxa"/>
            <w:vAlign w:val="center"/>
            <w:hideMark/>
          </w:tcPr>
          <w:p w:rsidR="0045415C" w:rsidRPr="0045415C" w:rsidRDefault="0045415C" w:rsidP="004541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 xml:space="preserve">В том числе </w:t>
            </w:r>
            <w:r w:rsidR="0035745A">
              <w:rPr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45415C">
              <w:rPr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45415C">
              <w:rPr>
                <w:bCs/>
                <w:color w:val="000000"/>
                <w:sz w:val="24"/>
                <w:szCs w:val="24"/>
              </w:rPr>
              <w:t xml:space="preserve"> %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vAlign w:val="bottom"/>
            <w:hideMark/>
          </w:tcPr>
          <w:p w:rsidR="0045415C" w:rsidRPr="0045415C" w:rsidRDefault="0045415C" w:rsidP="0045415C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>Численность населения Златоустовского городского округа, принимающее участие в голосовании</w:t>
            </w:r>
          </w:p>
        </w:tc>
        <w:tc>
          <w:tcPr>
            <w:tcW w:w="1275" w:type="dxa"/>
            <w:vAlign w:val="center"/>
            <w:hideMark/>
          </w:tcPr>
          <w:p w:rsidR="0045415C" w:rsidRPr="0045415C" w:rsidRDefault="0045415C" w:rsidP="0045415C">
            <w:pPr>
              <w:jc w:val="center"/>
              <w:rPr>
                <w:bCs/>
                <w:sz w:val="24"/>
                <w:szCs w:val="24"/>
              </w:rPr>
            </w:pPr>
            <w:r w:rsidRPr="0045415C">
              <w:rPr>
                <w:bCs/>
                <w:sz w:val="24"/>
                <w:szCs w:val="24"/>
              </w:rPr>
              <w:t>133081</w:t>
            </w:r>
          </w:p>
        </w:tc>
        <w:tc>
          <w:tcPr>
            <w:tcW w:w="1133" w:type="dxa"/>
            <w:vAlign w:val="center"/>
            <w:hideMark/>
          </w:tcPr>
          <w:p w:rsidR="0045415C" w:rsidRPr="0045415C" w:rsidRDefault="0045415C" w:rsidP="004541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vAlign w:val="bottom"/>
            <w:hideMark/>
          </w:tcPr>
          <w:p w:rsidR="0045415C" w:rsidRPr="0045415C" w:rsidRDefault="0045415C" w:rsidP="0045415C">
            <w:pPr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>Всего получено ответов</w:t>
            </w:r>
          </w:p>
        </w:tc>
        <w:tc>
          <w:tcPr>
            <w:tcW w:w="1275" w:type="dxa"/>
            <w:vAlign w:val="center"/>
            <w:hideMark/>
          </w:tcPr>
          <w:p w:rsidR="0045415C" w:rsidRPr="0045415C" w:rsidRDefault="0045415C" w:rsidP="0045415C">
            <w:pPr>
              <w:jc w:val="center"/>
              <w:rPr>
                <w:bCs/>
                <w:sz w:val="24"/>
                <w:szCs w:val="24"/>
              </w:rPr>
            </w:pPr>
            <w:r w:rsidRPr="0045415C">
              <w:rPr>
                <w:bCs/>
                <w:sz w:val="24"/>
                <w:szCs w:val="24"/>
              </w:rPr>
              <w:t>2774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>2,1</w:t>
            </w:r>
          </w:p>
        </w:tc>
      </w:tr>
      <w:tr w:rsidR="0045415C" w:rsidRPr="0045415C" w:rsidTr="0035745A">
        <w:trPr>
          <w:trHeight w:val="750"/>
          <w:jc w:val="center"/>
        </w:trPr>
        <w:tc>
          <w:tcPr>
            <w:tcW w:w="9649" w:type="dxa"/>
            <w:gridSpan w:val="3"/>
            <w:hideMark/>
          </w:tcPr>
          <w:p w:rsidR="0045415C" w:rsidRPr="0045415C" w:rsidRDefault="0045415C" w:rsidP="0035745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45415C">
              <w:rPr>
                <w:bCs/>
                <w:color w:val="000000"/>
                <w:sz w:val="24"/>
                <w:szCs w:val="24"/>
              </w:rPr>
              <w:t xml:space="preserve">Вопрос: Пожалуйста, выберите инициативные проекты, которые Вы поддерживаете </w:t>
            </w:r>
            <w:r w:rsidR="0035745A">
              <w:rPr>
                <w:bCs/>
                <w:color w:val="000000"/>
                <w:sz w:val="24"/>
                <w:szCs w:val="24"/>
              </w:rPr>
              <w:br/>
            </w:r>
            <w:r w:rsidRPr="0045415C">
              <w:rPr>
                <w:bCs/>
                <w:color w:val="000000"/>
                <w:sz w:val="24"/>
                <w:szCs w:val="24"/>
              </w:rPr>
              <w:t>для реализации на территории Златоустовского городского округа в 2025 году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lastRenderedPageBreak/>
              <w:t>«Комплекс</w:t>
            </w:r>
            <w:r w:rsidR="00A74234">
              <w:rPr>
                <w:sz w:val="24"/>
                <w:szCs w:val="24"/>
                <w:lang w:eastAsia="zh-CN" w:bidi="hi-IN"/>
              </w:rPr>
              <w:t>ное благоустройство территории м</w:t>
            </w:r>
            <w:r w:rsidRPr="0045415C">
              <w:rPr>
                <w:sz w:val="24"/>
                <w:szCs w:val="24"/>
                <w:lang w:eastAsia="zh-CN" w:bidi="hi-IN"/>
              </w:rPr>
              <w:t>униципального автономного общеобразовательного учреждения «Сред</w:t>
            </w:r>
            <w:r w:rsidR="00A74234">
              <w:rPr>
                <w:sz w:val="24"/>
                <w:szCs w:val="24"/>
                <w:lang w:eastAsia="zh-CN" w:bidi="hi-IN"/>
              </w:rPr>
              <w:t>няя общеобразовательная школа № 1 им. Ю.А. </w:t>
            </w:r>
            <w:r w:rsidRPr="0045415C">
              <w:rPr>
                <w:sz w:val="24"/>
                <w:szCs w:val="24"/>
                <w:lang w:eastAsia="zh-CN" w:bidi="hi-IN"/>
              </w:rPr>
              <w:t>Гагарина</w:t>
            </w:r>
            <w:r w:rsidR="00A74234">
              <w:rPr>
                <w:sz w:val="24"/>
                <w:szCs w:val="24"/>
                <w:lang w:eastAsia="zh-CN" w:bidi="hi-IN"/>
              </w:rPr>
              <w:t>»</w:t>
            </w:r>
            <w:r w:rsidRPr="0045415C">
              <w:rPr>
                <w:sz w:val="24"/>
                <w:szCs w:val="24"/>
                <w:lang w:eastAsia="zh-CN" w:bidi="hi-IN"/>
              </w:rPr>
              <w:t xml:space="preserve"> (в части спортивных объектов)»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639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45415C" w:rsidRPr="0045415C" w:rsidTr="0035745A">
        <w:trPr>
          <w:trHeight w:val="319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t>«Благоустройство территории, прилегающей к зданию Дома культуры поселка «Центральный»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45415C" w:rsidRPr="0045415C" w:rsidTr="0035745A">
        <w:trPr>
          <w:trHeight w:val="409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</w:rPr>
              <w:t xml:space="preserve">«Благоустройство территории с созданием </w:t>
            </w:r>
            <w:proofErr w:type="spellStart"/>
            <w:r w:rsidRPr="0045415C">
              <w:rPr>
                <w:sz w:val="24"/>
                <w:szCs w:val="24"/>
              </w:rPr>
              <w:t>воркаут</w:t>
            </w:r>
            <w:proofErr w:type="spellEnd"/>
            <w:r w:rsidRPr="0045415C">
              <w:rPr>
                <w:sz w:val="24"/>
                <w:szCs w:val="24"/>
              </w:rPr>
              <w:t xml:space="preserve">-площадки, находящейся по адресу: г. Златоуст, ул. 2-я </w:t>
            </w:r>
            <w:proofErr w:type="spellStart"/>
            <w:r w:rsidRPr="0045415C">
              <w:rPr>
                <w:sz w:val="24"/>
                <w:szCs w:val="24"/>
              </w:rPr>
              <w:t>Гурьевская</w:t>
            </w:r>
            <w:proofErr w:type="spellEnd"/>
            <w:r w:rsidRPr="0045415C">
              <w:rPr>
                <w:sz w:val="24"/>
                <w:szCs w:val="24"/>
              </w:rPr>
              <w:t xml:space="preserve">, напротив </w:t>
            </w:r>
            <w:r w:rsidRPr="0045415C">
              <w:rPr>
                <w:sz w:val="24"/>
                <w:szCs w:val="24"/>
              </w:rPr>
              <w:br/>
              <w:t>д. № 119 и д. № 121»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0,28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t xml:space="preserve">Благоустройство межквартальной территории, находящейся </w:t>
            </w:r>
            <w:r w:rsidR="0036301C">
              <w:rPr>
                <w:sz w:val="24"/>
                <w:szCs w:val="24"/>
                <w:lang w:eastAsia="zh-CN" w:bidi="hi-IN"/>
              </w:rPr>
              <w:br/>
            </w:r>
            <w:r w:rsidRPr="0045415C">
              <w:rPr>
                <w:sz w:val="24"/>
                <w:szCs w:val="24"/>
                <w:lang w:eastAsia="zh-CN" w:bidi="hi-IN"/>
              </w:rPr>
              <w:t>по адресу: г.</w:t>
            </w:r>
            <w:r w:rsidR="0036301C">
              <w:rPr>
                <w:sz w:val="24"/>
                <w:szCs w:val="24"/>
                <w:lang w:eastAsia="zh-CN" w:bidi="hi-IN"/>
              </w:rPr>
              <w:t> Златоуст, пр. им. Ю.А. Гагарина между м</w:t>
            </w:r>
            <w:r w:rsidRPr="0045415C">
              <w:rPr>
                <w:sz w:val="24"/>
                <w:szCs w:val="24"/>
                <w:lang w:eastAsia="zh-CN" w:bidi="hi-IN"/>
              </w:rPr>
              <w:t>униципальным автономным общеобразовательным учреждением «Средняя общ</w:t>
            </w:r>
            <w:r w:rsidR="0036301C">
              <w:rPr>
                <w:sz w:val="24"/>
                <w:szCs w:val="24"/>
                <w:lang w:eastAsia="zh-CN" w:bidi="hi-IN"/>
              </w:rPr>
              <w:t>еобразовательная школа № 35» и м</w:t>
            </w:r>
            <w:r w:rsidRPr="0045415C">
              <w:rPr>
                <w:sz w:val="24"/>
                <w:szCs w:val="24"/>
                <w:lang w:eastAsia="zh-CN" w:bidi="hi-IN"/>
              </w:rPr>
              <w:t>униципальным автономным дошкольным образовательным учреждением «Детский сад № 58»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36301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  <w:lang w:eastAsia="zh-CN" w:bidi="hi-IN"/>
              </w:rPr>
              <w:t>«Благоустройство территории м</w:t>
            </w:r>
            <w:r w:rsidR="0045415C" w:rsidRPr="0045415C">
              <w:rPr>
                <w:sz w:val="24"/>
                <w:szCs w:val="24"/>
                <w:lang w:eastAsia="zh-CN" w:bidi="hi-IN"/>
              </w:rPr>
              <w:t>униципального автономного общеобразовательного учреждения «Средняя общеобразовательная школа № 4»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0,6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</w:rPr>
              <w:t>«Благоустройство детской игровой площадки на участке, находящейся по адресу: г. Златоуст, пос. Энергетиков, в районе дома № 39»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0,18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t>«Благоустройство универсальной спортивной площадки, находящейся по адресу: г. Златоуст, ул. им. Карла Маркса, дом 26»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499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color w:val="000000"/>
                <w:sz w:val="24"/>
                <w:szCs w:val="24"/>
                <w:lang w:eastAsia="zh-CN" w:bidi="hi-IN"/>
              </w:rPr>
            </w:pPr>
            <w:r w:rsidRPr="0045415C">
              <w:rPr>
                <w:color w:val="000000"/>
                <w:sz w:val="24"/>
                <w:szCs w:val="24"/>
                <w:lang w:eastAsia="zh-CN" w:bidi="hi-IN"/>
              </w:rPr>
              <w:t>«Ремонт спортивного корта, находящегося по адресу: г. Златоуст, ул. им. Карла Маркса, дом 28»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</w:rPr>
              <w:t xml:space="preserve">«Благоустройство детской игровой спортивной площадки </w:t>
            </w:r>
            <w:r w:rsidRPr="0045415C">
              <w:rPr>
                <w:sz w:val="24"/>
                <w:szCs w:val="24"/>
              </w:rPr>
              <w:br/>
              <w:t>на уча</w:t>
            </w:r>
            <w:r w:rsidR="0036301C">
              <w:rPr>
                <w:sz w:val="24"/>
                <w:szCs w:val="24"/>
              </w:rPr>
              <w:t>стке, находящемся по адресу: г.</w:t>
            </w:r>
            <w:r w:rsidRPr="0045415C">
              <w:rPr>
                <w:sz w:val="24"/>
                <w:szCs w:val="24"/>
              </w:rPr>
              <w:t xml:space="preserve"> Златоуст, </w:t>
            </w:r>
            <w:r w:rsidRPr="0045415C">
              <w:rPr>
                <w:sz w:val="24"/>
                <w:szCs w:val="24"/>
              </w:rPr>
              <w:br/>
              <w:t>ул. им. Н.П. Полетаева, между домом № 123 и домом № 131»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t>«Строительс</w:t>
            </w:r>
            <w:r w:rsidR="0036301C">
              <w:rPr>
                <w:sz w:val="24"/>
                <w:szCs w:val="24"/>
                <w:lang w:eastAsia="zh-CN" w:bidi="hi-IN"/>
              </w:rPr>
              <w:t>тво вело-пешеходного моста в г. </w:t>
            </w:r>
            <w:r w:rsidRPr="0045415C">
              <w:rPr>
                <w:sz w:val="24"/>
                <w:szCs w:val="24"/>
                <w:lang w:eastAsia="zh-CN" w:bidi="hi-IN"/>
              </w:rPr>
              <w:t xml:space="preserve">Златоусте, расположенного по адресу: г. Златоуст, по ул. </w:t>
            </w:r>
            <w:proofErr w:type="gramStart"/>
            <w:r w:rsidRPr="0045415C">
              <w:rPr>
                <w:sz w:val="24"/>
                <w:szCs w:val="24"/>
                <w:lang w:eastAsia="zh-CN" w:bidi="hi-IN"/>
              </w:rPr>
              <w:t>Олимпийской</w:t>
            </w:r>
            <w:proofErr w:type="gramEnd"/>
            <w:r w:rsidRPr="0045415C">
              <w:rPr>
                <w:sz w:val="24"/>
                <w:szCs w:val="24"/>
                <w:lang w:eastAsia="zh-CN" w:bidi="hi-IN"/>
              </w:rPr>
              <w:t>, между домами № 21 и № 15 в сторону водоема «Тарелка»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0,61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t xml:space="preserve">«Благоустройство молодежной площадки и сквера </w:t>
            </w:r>
            <w:r w:rsidR="0036301C">
              <w:rPr>
                <w:sz w:val="24"/>
                <w:szCs w:val="24"/>
                <w:lang w:eastAsia="zh-CN" w:bidi="hi-IN"/>
              </w:rPr>
              <w:br/>
            </w:r>
            <w:r w:rsidRPr="0045415C">
              <w:rPr>
                <w:sz w:val="24"/>
                <w:szCs w:val="24"/>
                <w:lang w:eastAsia="zh-CN" w:bidi="hi-IN"/>
              </w:rPr>
              <w:t>им. О.И. Тищенко»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0,23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ind w:left="44"/>
              <w:jc w:val="both"/>
              <w:rPr>
                <w:sz w:val="24"/>
                <w:szCs w:val="24"/>
                <w:lang w:eastAsia="zh-CN" w:bidi="hi-IN"/>
              </w:rPr>
            </w:pPr>
            <w:r w:rsidRPr="0045415C">
              <w:rPr>
                <w:sz w:val="24"/>
                <w:szCs w:val="24"/>
                <w:lang w:eastAsia="zh-CN" w:bidi="hi-IN"/>
              </w:rPr>
              <w:t xml:space="preserve">«Благоустройство территории, расположенной по адресу: </w:t>
            </w:r>
            <w:r w:rsidR="0036301C">
              <w:rPr>
                <w:sz w:val="24"/>
                <w:szCs w:val="24"/>
                <w:lang w:eastAsia="zh-CN" w:bidi="hi-IN"/>
              </w:rPr>
              <w:br/>
            </w:r>
            <w:r w:rsidRPr="0045415C">
              <w:rPr>
                <w:sz w:val="24"/>
                <w:szCs w:val="24"/>
                <w:lang w:eastAsia="zh-CN" w:bidi="hi-IN"/>
              </w:rPr>
              <w:t xml:space="preserve">г. Златоуст, ул. </w:t>
            </w:r>
            <w:proofErr w:type="gramStart"/>
            <w:r w:rsidRPr="0045415C">
              <w:rPr>
                <w:sz w:val="24"/>
                <w:szCs w:val="24"/>
                <w:lang w:eastAsia="zh-CN" w:bidi="hi-IN"/>
              </w:rPr>
              <w:t>Южно-Есаульская</w:t>
            </w:r>
            <w:proofErr w:type="gramEnd"/>
            <w:r w:rsidRPr="0045415C">
              <w:rPr>
                <w:sz w:val="24"/>
                <w:szCs w:val="24"/>
                <w:lang w:eastAsia="zh-CN" w:bidi="hi-IN"/>
              </w:rPr>
              <w:t xml:space="preserve"> между домами № 8, № 10, № 12»</w:t>
            </w:r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0,27</w:t>
            </w:r>
          </w:p>
        </w:tc>
      </w:tr>
      <w:tr w:rsidR="0045415C" w:rsidRPr="0045415C" w:rsidTr="0035745A">
        <w:trPr>
          <w:trHeight w:val="375"/>
          <w:jc w:val="center"/>
        </w:trPr>
        <w:tc>
          <w:tcPr>
            <w:tcW w:w="7241" w:type="dxa"/>
            <w:hideMark/>
          </w:tcPr>
          <w:p w:rsidR="0045415C" w:rsidRPr="0045415C" w:rsidRDefault="0045415C" w:rsidP="0045415C">
            <w:pPr>
              <w:ind w:left="44"/>
              <w:jc w:val="both"/>
              <w:rPr>
                <w:sz w:val="24"/>
                <w:szCs w:val="24"/>
                <w:lang w:eastAsia="zh-CN" w:bidi="hi-IN"/>
              </w:rPr>
            </w:pPr>
            <w:proofErr w:type="gramStart"/>
            <w:r w:rsidRPr="0045415C">
              <w:rPr>
                <w:sz w:val="24"/>
                <w:szCs w:val="24"/>
              </w:rPr>
              <w:t>«Благоустройство территории перед спортивным комплексом «Строитель», расположенной по адресу: г. Златоуст, ул. Советская, дом 1»</w:t>
            </w:r>
            <w:proofErr w:type="gramEnd"/>
          </w:p>
        </w:tc>
        <w:tc>
          <w:tcPr>
            <w:tcW w:w="1275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595</w:t>
            </w:r>
          </w:p>
        </w:tc>
        <w:tc>
          <w:tcPr>
            <w:tcW w:w="1133" w:type="dxa"/>
            <w:vAlign w:val="center"/>
          </w:tcPr>
          <w:p w:rsidR="0045415C" w:rsidRPr="0045415C" w:rsidRDefault="0045415C" w:rsidP="0045415C">
            <w:pPr>
              <w:jc w:val="center"/>
              <w:rPr>
                <w:color w:val="000000"/>
                <w:sz w:val="24"/>
                <w:szCs w:val="24"/>
              </w:rPr>
            </w:pPr>
            <w:r w:rsidRPr="0045415C">
              <w:rPr>
                <w:color w:val="000000"/>
                <w:sz w:val="24"/>
                <w:szCs w:val="24"/>
              </w:rPr>
              <w:t>0,45</w:t>
            </w:r>
          </w:p>
        </w:tc>
      </w:tr>
    </w:tbl>
    <w:p w:rsidR="0036301C" w:rsidRDefault="0036301C" w:rsidP="0036301C">
      <w:pPr>
        <w:widowControl w:val="0"/>
        <w:ind w:firstLine="709"/>
        <w:jc w:val="both"/>
      </w:pPr>
      <w:r>
        <w:t>2. Пресс-службе А</w:t>
      </w:r>
      <w:r w:rsidR="0045415C">
        <w:t>дминистрации Златоустовского городского округа (</w:t>
      </w:r>
      <w:proofErr w:type="spellStart"/>
      <w:r w:rsidR="0045415C">
        <w:t>Валова</w:t>
      </w:r>
      <w:proofErr w:type="spellEnd"/>
      <w:r w:rsidR="0045415C">
        <w:t xml:space="preserve"> И.А.) опубликовать настоящее распоряжение в официальных средствах массовой информации и разместить на официальном сайте Златоус</w:t>
      </w:r>
      <w:r w:rsidR="003D5D55">
        <w:t xml:space="preserve">товского городского округа в </w:t>
      </w:r>
      <w:r w:rsidR="0045415C">
        <w:t>сети «Интернет».</w:t>
      </w:r>
    </w:p>
    <w:p w:rsidR="00763244" w:rsidRPr="0036301C" w:rsidRDefault="0036301C" w:rsidP="0036301C">
      <w:pPr>
        <w:widowControl w:val="0"/>
        <w:ind w:firstLine="709"/>
        <w:jc w:val="both"/>
      </w:pPr>
      <w:r>
        <w:t>3. Организацию и контроль выполнения настоящего распоряжения возложить на заместителя Г</w:t>
      </w:r>
      <w:r w:rsidR="0045415C">
        <w:t>лавы Златоустовского городского округа</w:t>
      </w:r>
      <w:r>
        <w:t xml:space="preserve"> </w:t>
      </w:r>
      <w:r>
        <w:br/>
      </w:r>
      <w:r w:rsidR="0045415C">
        <w:t>по имуществу и фина</w:t>
      </w:r>
      <w:r>
        <w:t xml:space="preserve">нсам </w:t>
      </w:r>
      <w:proofErr w:type="spellStart"/>
      <w:r w:rsidR="0045415C">
        <w:t>Дьячкова</w:t>
      </w:r>
      <w:proofErr w:type="spellEnd"/>
      <w:r>
        <w:t xml:space="preserve"> А.А</w:t>
      </w:r>
      <w:r w:rsidR="0045415C">
        <w:t>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5415C" w:rsidRPr="0045415C">
              <w:rPr>
                <w:sz w:val="24"/>
                <w:szCs w:val="24"/>
              </w:rPr>
              <w:t xml:space="preserve">Дьячков А.А., Батищев И.В., Грибанова Н.Ю., </w:t>
            </w:r>
            <w:r w:rsidR="0036301C">
              <w:rPr>
                <w:sz w:val="24"/>
                <w:szCs w:val="24"/>
              </w:rPr>
              <w:t>пресс-служба</w:t>
            </w:r>
          </w:p>
        </w:tc>
      </w:tr>
    </w:tbl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1B491C" w:rsidRPr="00E335AA" w:rsidTr="0045415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45415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307D92A" wp14:editId="5F22E06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2F66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Вр-389919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Вр-389919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2271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C731C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106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2F6602"/>
    <w:rsid w:val="00304C55"/>
    <w:rsid w:val="00312884"/>
    <w:rsid w:val="00323C28"/>
    <w:rsid w:val="0033219B"/>
    <w:rsid w:val="00333372"/>
    <w:rsid w:val="00344CA8"/>
    <w:rsid w:val="0034630A"/>
    <w:rsid w:val="0035057F"/>
    <w:rsid w:val="0035745A"/>
    <w:rsid w:val="00361EC7"/>
    <w:rsid w:val="0036301C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D5D55"/>
    <w:rsid w:val="003E30CF"/>
    <w:rsid w:val="003F2713"/>
    <w:rsid w:val="00406295"/>
    <w:rsid w:val="004122F1"/>
    <w:rsid w:val="004140E6"/>
    <w:rsid w:val="00432C1A"/>
    <w:rsid w:val="0045049D"/>
    <w:rsid w:val="0045415C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2712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0A2B"/>
    <w:rsid w:val="00A45F88"/>
    <w:rsid w:val="00A56DF8"/>
    <w:rsid w:val="00A70879"/>
    <w:rsid w:val="00A74234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0329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09CD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5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35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2024-10-24T05:58:00Z</dcterms:created>
  <dcterms:modified xsi:type="dcterms:W3CDTF">2024-10-24T05:58:00Z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