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3526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304194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9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90"/>
        <w:gridCol w:w="723"/>
        <w:gridCol w:w="1517"/>
        <w:gridCol w:w="139"/>
        <w:gridCol w:w="426"/>
        <w:gridCol w:w="4022"/>
        <w:gridCol w:w="139"/>
        <w:gridCol w:w="426"/>
      </w:tblGrid>
      <w:tr w:rsidR="009416DA" w:rsidRPr="00E335AA" w:rsidTr="00E137CB">
        <w:trPr>
          <w:gridAfter w:val="1"/>
          <w:wAfter w:w="426" w:type="dxa"/>
          <w:trHeight w:val="446"/>
        </w:trPr>
        <w:tc>
          <w:tcPr>
            <w:tcW w:w="1590" w:type="dxa"/>
            <w:tcBorders>
              <w:bottom w:val="single" w:sz="4" w:space="0" w:color="auto"/>
            </w:tcBorders>
          </w:tcPr>
          <w:p w:rsidR="009416DA" w:rsidRPr="009416DA" w:rsidRDefault="00D35265" w:rsidP="009341F4">
            <w:pPr>
              <w:ind w:left="-170" w:right="-170"/>
            </w:pPr>
            <w:fldSimple w:instr=" DOCPROPERTY  Рег.дата  \* MERGEFORMAT ">
              <w:r w:rsidR="009416DA" w:rsidRPr="009416DA">
                <w:t>01.07.2025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9416DA" w:rsidRPr="009416DA" w:rsidRDefault="00D35265" w:rsidP="00E4076D">
            <w:fldSimple w:instr=" DOCPROPERTY  Рег.№  \* MERGEFORMAT ">
              <w:r w:rsidR="009416DA" w:rsidRPr="009416DA">
                <w:t>224-П/АДМ</w:t>
              </w:r>
            </w:fldSimple>
          </w:p>
        </w:tc>
        <w:tc>
          <w:tcPr>
            <w:tcW w:w="4587" w:type="dxa"/>
            <w:gridSpan w:val="3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E2FD5">
        <w:trPr>
          <w:gridAfter w:val="2"/>
          <w:wAfter w:w="565" w:type="dxa"/>
          <w:trHeight w:val="446"/>
        </w:trPr>
        <w:tc>
          <w:tcPr>
            <w:tcW w:w="3830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87" w:type="dxa"/>
            <w:gridSpan w:val="3"/>
          </w:tcPr>
          <w:p w:rsidR="009416DA" w:rsidRPr="00E335AA" w:rsidRDefault="009416DA" w:rsidP="0065508B"/>
        </w:tc>
      </w:tr>
      <w:tr w:rsidR="00D96BA1" w:rsidRPr="00E335AA" w:rsidTr="004E2FD5">
        <w:trPr>
          <w:trHeight w:val="446"/>
        </w:trPr>
        <w:tc>
          <w:tcPr>
            <w:tcW w:w="4395" w:type="dxa"/>
            <w:gridSpan w:val="5"/>
            <w:tcMar>
              <w:left w:w="0" w:type="dxa"/>
            </w:tcMar>
          </w:tcPr>
          <w:p w:rsidR="00D96BA1" w:rsidRDefault="00D96BA1" w:rsidP="004E2FD5">
            <w:pPr>
              <w:jc w:val="both"/>
            </w:pPr>
            <w:r>
              <w:t xml:space="preserve">Об утверждении Положения </w:t>
            </w:r>
            <w:r w:rsidR="004E2FD5">
              <w:br/>
            </w:r>
            <w:r>
              <w:t xml:space="preserve">по организации и проведению мероприятий в целях профилактики </w:t>
            </w:r>
            <w:r w:rsidR="004E2FD5">
              <w:br/>
            </w:r>
            <w:r>
              <w:t xml:space="preserve">и упреждения правонарушений </w:t>
            </w:r>
            <w:r w:rsidR="004E2FD5">
              <w:br/>
            </w:r>
            <w:r>
              <w:t>в финансово-бюджетной сфере</w:t>
            </w:r>
          </w:p>
        </w:tc>
        <w:tc>
          <w:tcPr>
            <w:tcW w:w="4587" w:type="dxa"/>
            <w:gridSpan w:val="3"/>
            <w:tcMar>
              <w:left w:w="0" w:type="dxa"/>
            </w:tcMar>
          </w:tcPr>
          <w:p w:rsidR="00D96BA1" w:rsidRDefault="00D96BA1" w:rsidP="006850AD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E2FD5" w:rsidRDefault="004E2FD5" w:rsidP="009416DA">
      <w:pPr>
        <w:widowControl w:val="0"/>
        <w:ind w:firstLine="709"/>
        <w:jc w:val="both"/>
      </w:pPr>
    </w:p>
    <w:p w:rsidR="009416DA" w:rsidRPr="00E4076D" w:rsidRDefault="00401C84" w:rsidP="009416DA">
      <w:pPr>
        <w:widowControl w:val="0"/>
        <w:ind w:firstLine="709"/>
        <w:jc w:val="both"/>
      </w:pPr>
      <w:r w:rsidRPr="00401C84">
        <w:t>В целях профилактики нарушений, в том числе коррупционных, повышения ответственности работников Администрации Златоустовского городского округа за несоблюдение требований, установленных правовыми актами в сфере бюджетного законодательства Российской Федерации, руко</w:t>
      </w:r>
      <w:r w:rsidR="00751320">
        <w:t>водствуясь Федеральным законом «</w:t>
      </w:r>
      <w:r w:rsidRPr="00401C84">
        <w:t>Об общих принципах местного самоуп</w:t>
      </w:r>
      <w:r w:rsidR="00751320">
        <w:t>равления в Российской Федерации»</w:t>
      </w:r>
      <w:r w:rsidRPr="00401C84">
        <w:t xml:space="preserve">, Уставом Златоустовского городского округа, рекомендациями комиссии по координации работы </w:t>
      </w:r>
      <w:r w:rsidR="00751320">
        <w:br/>
      </w:r>
      <w:r w:rsidRPr="00401C84">
        <w:t>по противодействию коррупции в Челябинской области от 29.10.2020 года</w:t>
      </w:r>
      <w:r>
        <w:t>,</w:t>
      </w:r>
    </w:p>
    <w:p w:rsidR="009416DA" w:rsidRPr="007B02FF" w:rsidRDefault="00F12903" w:rsidP="00975C03">
      <w:pPr>
        <w:widowControl w:val="0"/>
        <w:ind w:firstLine="708"/>
        <w:jc w:val="both"/>
      </w:pPr>
      <w:r>
        <w:t>ПОСТАНОВЛЯЮ:</w:t>
      </w:r>
    </w:p>
    <w:p w:rsidR="00401C84" w:rsidRDefault="00751320" w:rsidP="00401C84">
      <w:pPr>
        <w:widowControl w:val="0"/>
        <w:ind w:firstLine="709"/>
        <w:jc w:val="both"/>
      </w:pPr>
      <w:r>
        <w:t>1. </w:t>
      </w:r>
      <w:r w:rsidR="00401C84">
        <w:t xml:space="preserve">Утвердить Положение по организации и проведению мероприятий </w:t>
      </w:r>
      <w:r>
        <w:br/>
      </w:r>
      <w:r w:rsidR="00401C84">
        <w:t>в целях профилактики и упреждения правонарушений в финансово-бюджетной сфере (приложение 1).</w:t>
      </w:r>
    </w:p>
    <w:p w:rsidR="00401C84" w:rsidRDefault="00751320" w:rsidP="00401C84">
      <w:pPr>
        <w:widowControl w:val="0"/>
        <w:ind w:firstLine="709"/>
        <w:jc w:val="both"/>
      </w:pPr>
      <w:r>
        <w:t>2. </w:t>
      </w:r>
      <w:r w:rsidR="00401C84">
        <w:t>Создать Комиссию по совершенствованию работы в устранении причин и условий, совершения правонарушений в финансово-бюджетной сфере по рассмотрению результатов проверок в отношении Администрации Златоустовского городского округа, утвердить её состав (приложение 2).</w:t>
      </w:r>
    </w:p>
    <w:p w:rsidR="00401C84" w:rsidRDefault="00751320" w:rsidP="00401C84">
      <w:pPr>
        <w:widowControl w:val="0"/>
        <w:ind w:firstLine="709"/>
        <w:jc w:val="both"/>
      </w:pPr>
      <w:r>
        <w:t>3. </w:t>
      </w:r>
      <w:r w:rsidR="00401C84">
        <w:t xml:space="preserve">Начальникам (председателю) отраслевых (функциональных) органов Администрации Златоустовского городского округа, руководителям муниципальных учреждений Златоустовского городского округа не позднее </w:t>
      </w:r>
      <w:r>
        <w:br/>
        <w:t>0</w:t>
      </w:r>
      <w:r w:rsidR="00401C84">
        <w:t xml:space="preserve">1 августа 2025 года создать комиссии по совершенствованию работы </w:t>
      </w:r>
      <w:r>
        <w:br/>
      </w:r>
      <w:r w:rsidR="00401C84">
        <w:t>в устранении причин и условий, соверш</w:t>
      </w:r>
      <w:r>
        <w:t>ения правонарушений в финансово</w:t>
      </w:r>
      <w:r w:rsidR="00401C84">
        <w:t>- бюджетной сфере по рассмотрению результатов проверок в отношении возглавляемых отраслевых (функциональных) органов Администрации Златоустовского городского округа, муниципальных учреждений Златоустовского городского округа и утвердить их составы.</w:t>
      </w:r>
    </w:p>
    <w:p w:rsidR="00401C84" w:rsidRDefault="00401C84" w:rsidP="00401C84">
      <w:pPr>
        <w:widowControl w:val="0"/>
        <w:ind w:firstLine="709"/>
        <w:jc w:val="both"/>
      </w:pPr>
      <w:r>
        <w:t>Руководителям отраслевых (функциональных) органов Администрации Златоустовского городского округа, имеющих подведомстве</w:t>
      </w:r>
      <w:r w:rsidR="00751320">
        <w:t xml:space="preserve">нные муниципальные учреждения, </w:t>
      </w:r>
      <w:r>
        <w:t xml:space="preserve">обеспечить исполнение настоящего пункта </w:t>
      </w:r>
      <w:r>
        <w:lastRenderedPageBreak/>
        <w:t>постановления руководителями подведомственных муниципальных учреждений Златоустовского городского округа.</w:t>
      </w:r>
    </w:p>
    <w:p w:rsidR="00401C84" w:rsidRDefault="00751320" w:rsidP="00401C84">
      <w:pPr>
        <w:widowControl w:val="0"/>
        <w:ind w:firstLine="709"/>
        <w:jc w:val="both"/>
      </w:pPr>
      <w:r>
        <w:t>4. </w:t>
      </w:r>
      <w:r w:rsidR="00401C84">
        <w:t>Признать утратившими силу:</w:t>
      </w:r>
    </w:p>
    <w:p w:rsidR="00401C84" w:rsidRDefault="00751320" w:rsidP="00401C84">
      <w:pPr>
        <w:widowControl w:val="0"/>
        <w:ind w:firstLine="709"/>
        <w:jc w:val="both"/>
      </w:pPr>
      <w:r>
        <w:t>1) </w:t>
      </w:r>
      <w:r w:rsidR="00401C84">
        <w:t xml:space="preserve">постановление Администрации Златоустовского городского округа </w:t>
      </w:r>
      <w:r>
        <w:br/>
        <w:t>от 21 апреля 2021 г. № 211-П/АДМ «</w:t>
      </w:r>
      <w:r w:rsidR="00401C84">
        <w:t xml:space="preserve">Об утверждении Положения </w:t>
      </w:r>
      <w:r>
        <w:br/>
      </w:r>
      <w:r w:rsidR="00401C84">
        <w:t xml:space="preserve">по организации и проведению мероприятий в целях профилактики </w:t>
      </w:r>
      <w:r>
        <w:br/>
      </w:r>
      <w:r w:rsidR="00401C84">
        <w:t>и упреждения правонаруше</w:t>
      </w:r>
      <w:r>
        <w:t>ний в финансово-бюджетной сфере»</w:t>
      </w:r>
      <w:r w:rsidR="00401C84">
        <w:t xml:space="preserve">; </w:t>
      </w:r>
    </w:p>
    <w:p w:rsidR="00401C84" w:rsidRDefault="00751320" w:rsidP="00401C84">
      <w:pPr>
        <w:widowControl w:val="0"/>
        <w:ind w:firstLine="709"/>
        <w:jc w:val="both"/>
      </w:pPr>
      <w:r>
        <w:t>2) </w:t>
      </w:r>
      <w:r w:rsidR="00401C84">
        <w:t xml:space="preserve">постановление Администрации Златоустовского городского округа </w:t>
      </w:r>
      <w:r>
        <w:br/>
        <w:t>от 29 октября 2024 г. № </w:t>
      </w:r>
      <w:r w:rsidR="00401C84">
        <w:t xml:space="preserve">473-П/АДМ «О внесении </w:t>
      </w:r>
      <w:r>
        <w:t xml:space="preserve">изменений в </w:t>
      </w:r>
      <w:r w:rsidR="00401C84">
        <w:t>постановление Администрации Златоустовского городског</w:t>
      </w:r>
      <w:r>
        <w:t xml:space="preserve">о округа от 21 апреля 2021 г. </w:t>
      </w:r>
      <w:r>
        <w:br/>
        <w:t>№ 211-П/АДМ «</w:t>
      </w:r>
      <w:r w:rsidR="00401C84">
        <w:t xml:space="preserve">Об утверждении Положения по организации и проведению мероприятий в целях профилактики и упреждения правонарушений </w:t>
      </w:r>
      <w:r>
        <w:br/>
        <w:t>в финансово-бюджетной сфере»</w:t>
      </w:r>
      <w:r w:rsidR="00401C84">
        <w:t>;</w:t>
      </w:r>
    </w:p>
    <w:p w:rsidR="00401C84" w:rsidRDefault="00751320" w:rsidP="00401C84">
      <w:pPr>
        <w:widowControl w:val="0"/>
        <w:ind w:firstLine="709"/>
        <w:jc w:val="both"/>
      </w:pPr>
      <w:r>
        <w:t>3) </w:t>
      </w:r>
      <w:r w:rsidR="00401C84">
        <w:t xml:space="preserve">постановление Администрации Златоустовского городского округа </w:t>
      </w:r>
      <w:r>
        <w:br/>
        <w:t>от 25 июля 2024 г. № </w:t>
      </w:r>
      <w:r w:rsidR="00401C84">
        <w:t>216-П/АДМ «О внесении изменений в постановление Администрации Златоустовского горо</w:t>
      </w:r>
      <w:r>
        <w:t>дского округа от 21 апреля 2021 </w:t>
      </w:r>
      <w:r w:rsidR="00401C84">
        <w:t xml:space="preserve">г. </w:t>
      </w:r>
      <w:r>
        <w:br/>
        <w:t>№ 211-П/АДМ «</w:t>
      </w:r>
      <w:r w:rsidR="00401C84">
        <w:t xml:space="preserve">Об утверждении Положения по организации и проведению мероприятий в целях профилактики и упреждения правонарушений </w:t>
      </w:r>
      <w:r>
        <w:br/>
        <w:t>в финансово-бюджетной сфере»</w:t>
      </w:r>
      <w:r w:rsidR="00401C84">
        <w:t>;</w:t>
      </w:r>
    </w:p>
    <w:p w:rsidR="00401C84" w:rsidRDefault="00751320" w:rsidP="00401C84">
      <w:pPr>
        <w:widowControl w:val="0"/>
        <w:ind w:firstLine="709"/>
        <w:jc w:val="both"/>
      </w:pPr>
      <w:r>
        <w:t>4) </w:t>
      </w:r>
      <w:r w:rsidR="00401C84">
        <w:t>постановление Администрации Златоустовского городского округа Челяби</w:t>
      </w:r>
      <w:r>
        <w:t>нской области от 25 апреля 2024 г. № </w:t>
      </w:r>
      <w:r w:rsidR="00401C84">
        <w:t>121-П/АДМ «О внесении изменений в постановление Администрации Златоустовского горо</w:t>
      </w:r>
      <w:r>
        <w:t>дского округа от 21 апреля 2021 г. № 211-П/АДМ «</w:t>
      </w:r>
      <w:r w:rsidR="00401C84">
        <w:t xml:space="preserve">Об утверждении Положения </w:t>
      </w:r>
      <w:r>
        <w:br/>
      </w:r>
      <w:r w:rsidR="00401C84">
        <w:t xml:space="preserve">по организации и проведению мероприятий в целях профилактики </w:t>
      </w:r>
      <w:r>
        <w:br/>
      </w:r>
      <w:r w:rsidR="00401C84">
        <w:t>и упреждения правонаруше</w:t>
      </w:r>
      <w:r>
        <w:t>ний в финансово-бюджетной сфере»</w:t>
      </w:r>
      <w:r w:rsidR="00401C84">
        <w:t>;</w:t>
      </w:r>
    </w:p>
    <w:p w:rsidR="00401C84" w:rsidRDefault="00751320" w:rsidP="00401C84">
      <w:pPr>
        <w:widowControl w:val="0"/>
        <w:ind w:firstLine="709"/>
        <w:jc w:val="both"/>
      </w:pPr>
      <w:r>
        <w:t>5) </w:t>
      </w:r>
      <w:r w:rsidR="00401C84">
        <w:t xml:space="preserve">постановление Администрации Златоустовского городского округа Челябинской области от </w:t>
      </w:r>
      <w:r>
        <w:t>06 июня 2023 г. № </w:t>
      </w:r>
      <w:r w:rsidR="00401C84">
        <w:t>235-П/АДМ «О внесении изменений в постановление Администрации Златоустовского горо</w:t>
      </w:r>
      <w:r>
        <w:t>дского округа от 21 апреля 2021 г. № 211-П/АДМ «</w:t>
      </w:r>
      <w:r w:rsidR="00401C84">
        <w:t xml:space="preserve">Об утверждении Положения </w:t>
      </w:r>
      <w:r>
        <w:br/>
      </w:r>
      <w:r w:rsidR="00401C84">
        <w:t xml:space="preserve">по организации и проведению мероприятий в целях профилактики </w:t>
      </w:r>
      <w:r>
        <w:br/>
      </w:r>
      <w:r w:rsidR="00401C84">
        <w:t>и упреждения правонаруше</w:t>
      </w:r>
      <w:r>
        <w:t>ний в финансово-бюджетной сфере»</w:t>
      </w:r>
      <w:r w:rsidR="00401C84">
        <w:t>.</w:t>
      </w:r>
    </w:p>
    <w:p w:rsidR="00401C84" w:rsidRDefault="00751320" w:rsidP="00401C84">
      <w:pPr>
        <w:widowControl w:val="0"/>
        <w:ind w:firstLine="709"/>
        <w:jc w:val="both"/>
      </w:pPr>
      <w:r>
        <w:t>5. Пресс-</w:t>
      </w:r>
      <w:r w:rsidR="00401C84">
        <w:t>службе Администрации Златоус</w:t>
      </w:r>
      <w:r>
        <w:t>товского городского округа (Семёнова </w:t>
      </w:r>
      <w:r w:rsidR="00401C84">
        <w:t>А.Г.) опублико</w:t>
      </w:r>
      <w:r>
        <w:t xml:space="preserve">вать настоящее постановление в </w:t>
      </w:r>
      <w:r w:rsidR="00401C84">
        <w:t>газете «Златоустовский рабочий» и разместить на официальном сайте Златоустовского городского округа в сети «Интернет».</w:t>
      </w:r>
    </w:p>
    <w:p w:rsidR="009416DA" w:rsidRDefault="00751320" w:rsidP="00401C84">
      <w:pPr>
        <w:widowControl w:val="0"/>
        <w:ind w:firstLine="709"/>
        <w:jc w:val="both"/>
      </w:pPr>
      <w:r>
        <w:t>6. </w:t>
      </w:r>
      <w:r w:rsidR="00401C84">
        <w:t xml:space="preserve">Организацию и контроль </w:t>
      </w:r>
      <w:r>
        <w:t>за выполнением</w:t>
      </w:r>
      <w:r w:rsidR="00401C84">
        <w:t xml:space="preserve"> настоящего постановления возложить на первого заместителя Главы Златоустовского городского округа Мусабаева О.Р.</w:t>
      </w:r>
    </w:p>
    <w:p w:rsidR="00406295" w:rsidRPr="00E335AA" w:rsidRDefault="00406295" w:rsidP="008A3BD8">
      <w:pPr>
        <w:widowControl w:val="0"/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347398" w:rsidRPr="00E335AA" w:rsidTr="004E2FD5">
        <w:trPr>
          <w:trHeight w:val="1570"/>
        </w:trPr>
        <w:tc>
          <w:tcPr>
            <w:tcW w:w="4253" w:type="dxa"/>
            <w:vAlign w:val="bottom"/>
          </w:tcPr>
          <w:p w:rsidR="00347398" w:rsidRPr="00E335AA" w:rsidRDefault="00347398" w:rsidP="00392DA7">
            <w:r>
              <w:t xml:space="preserve">Глава </w:t>
            </w:r>
            <w:r w:rsidR="004E2FD5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112032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347398" w:rsidRPr="00E335AA" w:rsidRDefault="00347398" w:rsidP="00112032">
            <w:pPr>
              <w:jc w:val="right"/>
            </w:pPr>
            <w:r>
              <w:t>О.Ю. Решетников</w:t>
            </w:r>
          </w:p>
        </w:tc>
      </w:tr>
    </w:tbl>
    <w:p w:rsidR="00401C84" w:rsidRDefault="00401C84" w:rsidP="004574CC"/>
    <w:p w:rsidR="00401C84" w:rsidRDefault="00401C84">
      <w:r>
        <w:br w:type="page"/>
      </w:r>
    </w:p>
    <w:p w:rsidR="00401C84" w:rsidRPr="00401C84" w:rsidRDefault="00401C84" w:rsidP="00401C84">
      <w:pPr>
        <w:ind w:left="5103"/>
        <w:jc w:val="center"/>
      </w:pPr>
      <w:r w:rsidRPr="00401C84">
        <w:lastRenderedPageBreak/>
        <w:t>ПРИЛОЖЕНИЕ</w:t>
      </w:r>
      <w:r>
        <w:t xml:space="preserve"> 1</w:t>
      </w:r>
    </w:p>
    <w:p w:rsidR="00401C84" w:rsidRPr="00401C84" w:rsidRDefault="00401C84" w:rsidP="00401C8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01C84">
        <w:rPr>
          <w:lang w:eastAsia="ar-SA"/>
        </w:rPr>
        <w:t>Утверждено</w:t>
      </w:r>
    </w:p>
    <w:p w:rsidR="00401C84" w:rsidRPr="00401C84" w:rsidRDefault="00401C84" w:rsidP="00401C8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01C84">
        <w:rPr>
          <w:lang w:eastAsia="ar-SA"/>
        </w:rPr>
        <w:t>постановлением Администрации</w:t>
      </w:r>
    </w:p>
    <w:p w:rsidR="00401C84" w:rsidRPr="00401C84" w:rsidRDefault="00401C84" w:rsidP="00401C84">
      <w:pPr>
        <w:ind w:left="5103"/>
        <w:jc w:val="center"/>
      </w:pPr>
      <w:r w:rsidRPr="00401C84">
        <w:t>Златоустовского городского округа</w:t>
      </w:r>
    </w:p>
    <w:p w:rsidR="00401C84" w:rsidRPr="00401C84" w:rsidRDefault="00401C84" w:rsidP="00401C8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01C84">
        <w:rPr>
          <w:lang w:eastAsia="ar-SA"/>
        </w:rPr>
        <w:t xml:space="preserve">от </w:t>
      </w:r>
      <w:r w:rsidR="00E137CB">
        <w:rPr>
          <w:lang w:eastAsia="ar-SA"/>
        </w:rPr>
        <w:t>01.07.2025 г.</w:t>
      </w:r>
      <w:r w:rsidRPr="00401C84">
        <w:rPr>
          <w:lang w:eastAsia="ar-SA"/>
        </w:rPr>
        <w:t xml:space="preserve"> № </w:t>
      </w:r>
      <w:r w:rsidR="00E137CB">
        <w:rPr>
          <w:lang w:eastAsia="ar-SA"/>
        </w:rPr>
        <w:t>224-П/АДМ</w:t>
      </w:r>
    </w:p>
    <w:p w:rsidR="00401C84" w:rsidRPr="00401C84" w:rsidRDefault="00401C84" w:rsidP="00401C84">
      <w:pPr>
        <w:tabs>
          <w:tab w:val="left" w:pos="5529"/>
        </w:tabs>
        <w:suppressAutoHyphens/>
        <w:ind w:left="5103"/>
        <w:jc w:val="center"/>
      </w:pPr>
    </w:p>
    <w:p w:rsidR="00CF1C4C" w:rsidRDefault="00CF1C4C" w:rsidP="004574CC"/>
    <w:p w:rsidR="00401C84" w:rsidRDefault="00401C84" w:rsidP="00112DE2">
      <w:pPr>
        <w:jc w:val="center"/>
      </w:pPr>
      <w:r>
        <w:t>Положение</w:t>
      </w:r>
    </w:p>
    <w:p w:rsidR="00401C84" w:rsidRDefault="00401C84" w:rsidP="00112DE2">
      <w:pPr>
        <w:jc w:val="center"/>
      </w:pPr>
      <w:r>
        <w:t>по организации и проведению мероприятий в целях профилактики</w:t>
      </w:r>
    </w:p>
    <w:p w:rsidR="00401C84" w:rsidRDefault="00401C84" w:rsidP="00112DE2">
      <w:pPr>
        <w:jc w:val="center"/>
      </w:pPr>
      <w:r>
        <w:t>и упреждения правонарушений в финансово-бюджетной сфере</w:t>
      </w:r>
    </w:p>
    <w:p w:rsidR="00112DE2" w:rsidRDefault="00112DE2" w:rsidP="00112DE2">
      <w:pPr>
        <w:jc w:val="center"/>
      </w:pPr>
    </w:p>
    <w:p w:rsidR="00401C84" w:rsidRDefault="00401C84" w:rsidP="00112DE2">
      <w:pPr>
        <w:pStyle w:val="ac"/>
        <w:numPr>
          <w:ilvl w:val="0"/>
          <w:numId w:val="1"/>
        </w:numPr>
        <w:ind w:left="0" w:firstLine="426"/>
        <w:jc w:val="center"/>
      </w:pPr>
      <w:r>
        <w:t>Общие положения</w:t>
      </w:r>
    </w:p>
    <w:p w:rsidR="00112DE2" w:rsidRDefault="00112DE2" w:rsidP="00112DE2">
      <w:pPr>
        <w:pStyle w:val="ac"/>
        <w:ind w:left="1080"/>
      </w:pPr>
    </w:p>
    <w:p w:rsidR="00112DE2" w:rsidRDefault="00112DE2" w:rsidP="00553911">
      <w:pPr>
        <w:ind w:firstLine="709"/>
        <w:jc w:val="both"/>
      </w:pPr>
      <w:r>
        <w:t>1. </w:t>
      </w:r>
      <w:r w:rsidR="00401C84">
        <w:t xml:space="preserve">Настоящее Положение разработано в целях обеспечения целевого </w:t>
      </w:r>
      <w:r>
        <w:br/>
      </w:r>
      <w:r w:rsidR="00401C84">
        <w:t>и эффективного использования бюджетных средств Златоустовского городского округа, межбюджетных трансферов и муниципального имущества Златоустовского городского округа.</w:t>
      </w:r>
    </w:p>
    <w:p w:rsidR="00401C84" w:rsidRDefault="00112DE2" w:rsidP="00553911">
      <w:pPr>
        <w:ind w:firstLine="709"/>
        <w:jc w:val="both"/>
      </w:pPr>
      <w:r>
        <w:t>2. </w:t>
      </w:r>
      <w:r w:rsidR="00401C84">
        <w:t>Заместителям Главы Златоустовского городского округа, начальн</w:t>
      </w:r>
      <w:r w:rsidR="00374EFB">
        <w:t xml:space="preserve">икам структурных подразделений </w:t>
      </w:r>
      <w:r w:rsidR="00401C84">
        <w:t>Администрации Златоустовского городского округа, начальникам (председате</w:t>
      </w:r>
      <w:r w:rsidR="00553911">
        <w:t>лю) отраслевых (функциональных)</w:t>
      </w:r>
      <w:r w:rsidR="00401C84">
        <w:t xml:space="preserve"> органов Администрации Златоустовского го</w:t>
      </w:r>
      <w:r w:rsidR="00553911">
        <w:t xml:space="preserve">родского округа, руководителям </w:t>
      </w:r>
      <w:r w:rsidR="00401C84">
        <w:t>муниципальных учреждений Златоусто</w:t>
      </w:r>
      <w:r w:rsidR="00553911">
        <w:t>вского городского округа (далее </w:t>
      </w:r>
      <w:r w:rsidR="00401C84">
        <w:t xml:space="preserve">- </w:t>
      </w:r>
      <w:r w:rsidR="00553911">
        <w:br/>
      </w:r>
      <w:r w:rsidR="00401C84">
        <w:t xml:space="preserve">орган местного самоуправления Златоустовского городского округа, отраслевые органы Администрации, муниципальные учреждения) обеспечить проведение мероприятий, направленных на выявление причин и условий, способствовавших совершению нарушений, установленных органами муниципального финансового контроля Челябинской области, Златоустовского городского округа, во всех без исключения случаях (далее - Мероприятие), </w:t>
      </w:r>
      <w:r w:rsidR="00553911">
        <w:br/>
      </w:r>
      <w:r w:rsidR="00401C84">
        <w:t>в том числе:</w:t>
      </w:r>
    </w:p>
    <w:p w:rsidR="00401C84" w:rsidRDefault="00553911" w:rsidP="00553911">
      <w:pPr>
        <w:ind w:firstLine="709"/>
        <w:jc w:val="both"/>
      </w:pPr>
      <w:r>
        <w:t>1) </w:t>
      </w:r>
      <w:r w:rsidR="00401C84">
        <w:t xml:space="preserve">нецелевого, неэффективного расходования средств местного бюджета Златоустовского городского округа, межбюджетных трансферов </w:t>
      </w:r>
      <w:r>
        <w:br/>
      </w:r>
      <w:r w:rsidR="00401C84">
        <w:t>и использования муниципального имущества Златоустовского городского округа;</w:t>
      </w:r>
    </w:p>
    <w:p w:rsidR="00401C84" w:rsidRDefault="00553911" w:rsidP="00553911">
      <w:pPr>
        <w:ind w:firstLine="709"/>
        <w:jc w:val="both"/>
      </w:pPr>
      <w:r>
        <w:t>2) </w:t>
      </w:r>
      <w:r w:rsidR="00401C84">
        <w:t xml:space="preserve">неправомерного расходования бюджетных средств, выразившегося </w:t>
      </w:r>
      <w:r>
        <w:br/>
      </w:r>
      <w:r w:rsidR="00401C84">
        <w:t>в расходах, противоречащих требованиям нормативных правовых актов Российской Федерации, Челябинской области, Златоустовского городского округа, в том числе использовании бюджетных средств без подтверждения оправдательными документами; необоснованной выплате заработной платы (денежного содержания), компенсационных выплат, стимулирующих надбавок; оплате невыполненных работ, услуг, не поставленных товаров; сверхнормативных расходах и других аналогичных нарушениях;</w:t>
      </w:r>
    </w:p>
    <w:p w:rsidR="00553911" w:rsidRDefault="00553911" w:rsidP="00553911">
      <w:pPr>
        <w:ind w:firstLine="709"/>
        <w:jc w:val="both"/>
      </w:pPr>
      <w:r>
        <w:t>3) </w:t>
      </w:r>
      <w:r w:rsidR="00401C84">
        <w:t>грубого нарушения требований к бюджетному учету, к составлению, представлению бюджетной отчетности;</w:t>
      </w:r>
    </w:p>
    <w:p w:rsidR="00401C84" w:rsidRDefault="00553911" w:rsidP="00553911">
      <w:pPr>
        <w:ind w:firstLine="709"/>
        <w:jc w:val="both"/>
      </w:pPr>
      <w:r>
        <w:t>4) </w:t>
      </w:r>
      <w:r w:rsidR="00401C84">
        <w:t xml:space="preserve">причинения ущерба Златоустовскому городскому округу </w:t>
      </w:r>
      <w:r>
        <w:br/>
      </w:r>
      <w:r w:rsidR="00401C84">
        <w:t xml:space="preserve">в результате приемки поставленных товаров, выполненных работ, услуг, </w:t>
      </w:r>
      <w:r>
        <w:br/>
      </w:r>
      <w:r w:rsidR="00401C84">
        <w:t xml:space="preserve">не соответствующих условиям муниципального контракта, в том числе, </w:t>
      </w:r>
      <w:r>
        <w:br/>
      </w:r>
      <w:r w:rsidR="00401C84">
        <w:t>если выявленное несоответствие привело к дополнительному расходованию средств местного бюджета;</w:t>
      </w:r>
    </w:p>
    <w:p w:rsidR="00553911" w:rsidRDefault="00553911" w:rsidP="00553911">
      <w:pPr>
        <w:ind w:firstLine="709"/>
        <w:jc w:val="both"/>
      </w:pPr>
      <w:r>
        <w:lastRenderedPageBreak/>
        <w:t>5) </w:t>
      </w:r>
      <w:r w:rsidR="00401C84">
        <w:t>нарушения требований,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401C84" w:rsidRDefault="00553911" w:rsidP="00553911">
      <w:pPr>
        <w:ind w:firstLine="709"/>
        <w:jc w:val="both"/>
      </w:pPr>
      <w:r>
        <w:t>6) </w:t>
      </w:r>
      <w:r w:rsidR="00401C84">
        <w:t>нарушения порядка предоставления субсидий, субвенций, межбюджетных трансфертов.</w:t>
      </w:r>
    </w:p>
    <w:p w:rsidR="00553911" w:rsidRDefault="00553911" w:rsidP="00553911">
      <w:pPr>
        <w:ind w:firstLine="709"/>
        <w:jc w:val="both"/>
      </w:pPr>
    </w:p>
    <w:p w:rsidR="00401C84" w:rsidRDefault="00553911" w:rsidP="00553911">
      <w:pPr>
        <w:pStyle w:val="ac"/>
        <w:ind w:left="0"/>
        <w:jc w:val="center"/>
      </w:pPr>
      <w:r>
        <w:rPr>
          <w:lang w:val="en-US"/>
        </w:rPr>
        <w:t>II</w:t>
      </w:r>
      <w:r>
        <w:t>. </w:t>
      </w:r>
      <w:r w:rsidR="00401C84">
        <w:t>Организация работы</w:t>
      </w:r>
    </w:p>
    <w:p w:rsidR="00553911" w:rsidRDefault="00553911" w:rsidP="00553911">
      <w:pPr>
        <w:pStyle w:val="ac"/>
        <w:ind w:left="1080"/>
      </w:pPr>
    </w:p>
    <w:p w:rsidR="00553911" w:rsidRDefault="00553911" w:rsidP="00553911">
      <w:pPr>
        <w:ind w:firstLine="709"/>
        <w:jc w:val="both"/>
      </w:pPr>
      <w:r>
        <w:t>3. </w:t>
      </w:r>
      <w:r w:rsidR="00401C84">
        <w:t xml:space="preserve">Мероприятия проводятся Комиссией по совершенствованию работы </w:t>
      </w:r>
      <w:r>
        <w:br/>
      </w:r>
      <w:r w:rsidR="00401C84">
        <w:t>в устранении причин и условий совершения правонарушений в финансово-бюджетной сфере по рассмотрению результатов проверок, назначенной руководителем органа местного самоуправления Златоустовского городского округа, отраслевого органа Администрации, муниципального учреждения (далее - Комиссия).</w:t>
      </w:r>
    </w:p>
    <w:p w:rsidR="00401C84" w:rsidRDefault="00401C84" w:rsidP="00553911">
      <w:pPr>
        <w:ind w:firstLine="709"/>
        <w:jc w:val="both"/>
      </w:pPr>
      <w:r>
        <w:t xml:space="preserve">Основным направлением деятельности Комиссии является своевременный, полный и объективный сбор и исследование материалов </w:t>
      </w:r>
      <w:r w:rsidR="00553911">
        <w:br/>
      </w:r>
      <w:r>
        <w:t>по факту установленных нарушений в финансово-бюджетной сфере.</w:t>
      </w:r>
    </w:p>
    <w:p w:rsidR="009B64ED" w:rsidRDefault="009B64ED" w:rsidP="009B64ED">
      <w:pPr>
        <w:ind w:firstLine="709"/>
        <w:jc w:val="both"/>
      </w:pPr>
      <w:r>
        <w:t>4. </w:t>
      </w:r>
      <w:r w:rsidR="00401C84">
        <w:t>Срок проведения Мероприятия не может превышать 30 рабочих дней.</w:t>
      </w:r>
    </w:p>
    <w:p w:rsidR="009B64ED" w:rsidRDefault="009B64ED" w:rsidP="009B64ED">
      <w:pPr>
        <w:ind w:firstLine="709"/>
        <w:jc w:val="both"/>
      </w:pPr>
      <w:r>
        <w:t>5. </w:t>
      </w:r>
      <w:r w:rsidR="00401C84">
        <w:t>В ходе проведения Мероприятия необходимо:</w:t>
      </w:r>
    </w:p>
    <w:p w:rsidR="009B64ED" w:rsidRDefault="009B64ED" w:rsidP="009B64ED">
      <w:pPr>
        <w:ind w:firstLine="709"/>
        <w:jc w:val="both"/>
      </w:pPr>
      <w:r>
        <w:t>1) </w:t>
      </w:r>
      <w:r w:rsidR="00401C84">
        <w:t>определить причины и обстоятельства (факторы) возникновения правонарушений;</w:t>
      </w:r>
    </w:p>
    <w:p w:rsidR="009B64ED" w:rsidRDefault="009B64ED" w:rsidP="009B64ED">
      <w:pPr>
        <w:ind w:firstLine="709"/>
        <w:jc w:val="both"/>
      </w:pPr>
      <w:r>
        <w:t>2) </w:t>
      </w:r>
      <w:r w:rsidR="00401C84">
        <w:t>определить должностных лиц, ответственных за осуществление операций, повлекших нарушения в финансово-бюджетной сфере.</w:t>
      </w:r>
    </w:p>
    <w:p w:rsidR="009B64ED" w:rsidRDefault="009B64ED" w:rsidP="009B64ED">
      <w:pPr>
        <w:ind w:firstLine="709"/>
        <w:jc w:val="both"/>
      </w:pPr>
      <w:r>
        <w:t>6. </w:t>
      </w:r>
      <w:r w:rsidR="00401C84">
        <w:t>По результатам проведенного мероприятия составляется отчет, содержащий информацию об итогах проведенного мероприятия, в том числе:</w:t>
      </w:r>
    </w:p>
    <w:p w:rsidR="009B64ED" w:rsidRDefault="00401C84" w:rsidP="009B64ED">
      <w:pPr>
        <w:ind w:firstLine="709"/>
        <w:jc w:val="both"/>
      </w:pPr>
      <w:r>
        <w:t>1</w:t>
      </w:r>
      <w:r w:rsidR="009B64ED">
        <w:t>) </w:t>
      </w:r>
      <w:r>
        <w:t xml:space="preserve">информацию о выявленных в ходе проверок государственного </w:t>
      </w:r>
      <w:r w:rsidR="009B64ED">
        <w:br/>
      </w:r>
      <w:r>
        <w:t xml:space="preserve">и муниципального финансового контроля недостатках и нарушениях </w:t>
      </w:r>
      <w:r w:rsidR="009B64ED">
        <w:br/>
      </w:r>
      <w:r>
        <w:t>(в количественном и денежном выражении);</w:t>
      </w:r>
    </w:p>
    <w:p w:rsidR="009B64ED" w:rsidRDefault="009B64ED" w:rsidP="009B64ED">
      <w:pPr>
        <w:ind w:firstLine="709"/>
        <w:jc w:val="both"/>
      </w:pPr>
      <w:r>
        <w:t>2) </w:t>
      </w:r>
      <w:r w:rsidR="00401C84">
        <w:t>выводы об условиях и причинах таких нарушений, а также о значимых бюджетных рисках;</w:t>
      </w:r>
    </w:p>
    <w:p w:rsidR="009B64ED" w:rsidRDefault="009B64ED" w:rsidP="009B64ED">
      <w:pPr>
        <w:ind w:firstLine="709"/>
        <w:jc w:val="both"/>
      </w:pPr>
      <w:r>
        <w:t>3) </w:t>
      </w:r>
      <w:r w:rsidR="00401C84">
        <w:t>информацию о лицах, в результате действий (бездействий) которых установлены нарушения в финансово-бюджетной сфере;</w:t>
      </w:r>
    </w:p>
    <w:p w:rsidR="000D66BD" w:rsidRDefault="009B64ED" w:rsidP="000D66BD">
      <w:pPr>
        <w:ind w:firstLine="709"/>
        <w:jc w:val="both"/>
      </w:pPr>
      <w:r>
        <w:t>4) </w:t>
      </w:r>
      <w:r w:rsidR="00401C84">
        <w:t xml:space="preserve">предложения и рекомендации по устранению выявленных нарушений </w:t>
      </w:r>
      <w:r w:rsidR="000D66BD">
        <w:br/>
      </w:r>
      <w:r w:rsidR="00401C84">
        <w:t>и недостатков, принятию мер по минимизации бюджетных рисков.</w:t>
      </w:r>
    </w:p>
    <w:p w:rsidR="000D66BD" w:rsidRDefault="000D66BD" w:rsidP="000D66BD">
      <w:pPr>
        <w:ind w:firstLine="709"/>
        <w:jc w:val="both"/>
      </w:pPr>
      <w:r>
        <w:t>7. </w:t>
      </w:r>
      <w:r w:rsidR="00401C84">
        <w:t>По результатам рассмотрения отчета, в целях недопущения впредь выявленных нарушений и укрепления финансово-хозяйственной дисциплины руководитель органа местного самоуправления Златоустовского городского округа, отраслевого органа Администрации, муниципального учреждения:</w:t>
      </w:r>
    </w:p>
    <w:p w:rsidR="000D66BD" w:rsidRDefault="000D66BD" w:rsidP="000D66BD">
      <w:pPr>
        <w:ind w:firstLine="709"/>
        <w:jc w:val="both"/>
      </w:pPr>
      <w:r>
        <w:t>1) </w:t>
      </w:r>
      <w:r w:rsidR="00401C84">
        <w:t>утверждает план работы, с указанием сроков его выполнения, направленный на устранение причин и условий, способствовавших совершению нарушений;</w:t>
      </w:r>
    </w:p>
    <w:p w:rsidR="000D66BD" w:rsidRDefault="000D66BD" w:rsidP="000D66BD">
      <w:pPr>
        <w:ind w:firstLine="709"/>
        <w:jc w:val="both"/>
      </w:pPr>
      <w:r>
        <w:t>2) </w:t>
      </w:r>
      <w:r w:rsidR="00401C84">
        <w:t xml:space="preserve">рассматривает вопрос о привлечении должностных лиц </w:t>
      </w:r>
      <w:r>
        <w:br/>
      </w:r>
      <w:r w:rsidR="00401C84">
        <w:t>к ответственности в соответствии с нормативно-правовыми актами Российской Федерации, Челябинской области, Златоустовского городского округа.</w:t>
      </w:r>
    </w:p>
    <w:p w:rsidR="000D66BD" w:rsidRDefault="000D66BD" w:rsidP="000D66BD">
      <w:pPr>
        <w:ind w:firstLine="709"/>
        <w:jc w:val="both"/>
      </w:pPr>
      <w:r>
        <w:t>8. </w:t>
      </w:r>
      <w:r w:rsidR="00401C84">
        <w:t xml:space="preserve">Подразделение (должностное лицо), уполномоченное </w:t>
      </w:r>
      <w:r>
        <w:br/>
      </w:r>
      <w:r w:rsidR="00401C84">
        <w:t xml:space="preserve">на осуществление внутреннего финансового аудита в органе местного самоуправления Златоустовского городского округа, отраслевом органе </w:t>
      </w:r>
      <w:r w:rsidR="00401C84">
        <w:lastRenderedPageBreak/>
        <w:t xml:space="preserve">Администрации, муниципальном учреждении, обеспечивает контроль </w:t>
      </w:r>
      <w:r>
        <w:br/>
      </w:r>
      <w:r w:rsidR="00401C84">
        <w:t>за исполнением плана работы.</w:t>
      </w:r>
    </w:p>
    <w:p w:rsidR="00401C84" w:rsidRDefault="000D66BD" w:rsidP="000D66BD">
      <w:pPr>
        <w:ind w:firstLine="709"/>
        <w:jc w:val="both"/>
      </w:pPr>
      <w:r>
        <w:t>9. </w:t>
      </w:r>
      <w:r w:rsidR="00401C84">
        <w:t xml:space="preserve">Информация об итогах проведенного Мероприятия предоставляется органом местного самоуправления Златоустовского городского округа, отраслевыми органами Администрации, муниципальными учреждениями </w:t>
      </w:r>
      <w:r>
        <w:br/>
      </w:r>
      <w:r w:rsidR="00401C84">
        <w:t>в соответствующие контрольные органы в течение 10 рабочих дней с момента их утверждения.</w:t>
      </w:r>
    </w:p>
    <w:p w:rsidR="00401C84" w:rsidRDefault="00401C84">
      <w:r>
        <w:br w:type="page"/>
      </w:r>
    </w:p>
    <w:p w:rsidR="00401C84" w:rsidRPr="00401C84" w:rsidRDefault="00401C84" w:rsidP="00401C84">
      <w:pPr>
        <w:ind w:left="5103"/>
        <w:jc w:val="center"/>
      </w:pPr>
      <w:r w:rsidRPr="00401C84">
        <w:lastRenderedPageBreak/>
        <w:t>ПРИЛОЖЕНИЕ</w:t>
      </w:r>
      <w:r>
        <w:t xml:space="preserve"> 2</w:t>
      </w:r>
    </w:p>
    <w:p w:rsidR="00401C84" w:rsidRPr="00401C84" w:rsidRDefault="00401C84" w:rsidP="00401C8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01C84">
        <w:rPr>
          <w:lang w:eastAsia="ar-SA"/>
        </w:rPr>
        <w:t>Утверждено</w:t>
      </w:r>
    </w:p>
    <w:p w:rsidR="00401C84" w:rsidRPr="00401C84" w:rsidRDefault="00401C84" w:rsidP="00401C8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01C84">
        <w:rPr>
          <w:lang w:eastAsia="ar-SA"/>
        </w:rPr>
        <w:t>постановлением Администрации</w:t>
      </w:r>
    </w:p>
    <w:p w:rsidR="00401C84" w:rsidRPr="00401C84" w:rsidRDefault="00401C84" w:rsidP="00401C84">
      <w:pPr>
        <w:ind w:left="5103"/>
        <w:jc w:val="center"/>
      </w:pPr>
      <w:r w:rsidRPr="00401C84">
        <w:t>Златоустовского городского округа</w:t>
      </w:r>
    </w:p>
    <w:p w:rsidR="00401C84" w:rsidRPr="00401C84" w:rsidRDefault="00401C84" w:rsidP="00401C8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401C84">
        <w:rPr>
          <w:lang w:eastAsia="ar-SA"/>
        </w:rPr>
        <w:t xml:space="preserve">от </w:t>
      </w:r>
      <w:r w:rsidR="00E137CB">
        <w:rPr>
          <w:lang w:eastAsia="ar-SA"/>
        </w:rPr>
        <w:t>01.07.2025 г.</w:t>
      </w:r>
      <w:r w:rsidRPr="00401C84">
        <w:rPr>
          <w:lang w:eastAsia="ar-SA"/>
        </w:rPr>
        <w:t xml:space="preserve"> № </w:t>
      </w:r>
      <w:r w:rsidR="00E137CB">
        <w:rPr>
          <w:lang w:eastAsia="ar-SA"/>
        </w:rPr>
        <w:t>224-П/АДМ</w:t>
      </w:r>
      <w:bookmarkStart w:id="0" w:name="_GoBack"/>
      <w:bookmarkEnd w:id="0"/>
    </w:p>
    <w:p w:rsidR="00401C84" w:rsidRPr="00401C84" w:rsidRDefault="00401C84" w:rsidP="00401C84">
      <w:pPr>
        <w:tabs>
          <w:tab w:val="left" w:pos="5529"/>
        </w:tabs>
        <w:suppressAutoHyphens/>
        <w:ind w:left="5103"/>
        <w:jc w:val="center"/>
      </w:pPr>
    </w:p>
    <w:p w:rsidR="00401C84" w:rsidRDefault="00401C84" w:rsidP="00401C84">
      <w:pPr>
        <w:jc w:val="both"/>
      </w:pPr>
    </w:p>
    <w:p w:rsidR="00401C84" w:rsidRDefault="00401C84" w:rsidP="00B13F70">
      <w:pPr>
        <w:jc w:val="center"/>
      </w:pPr>
      <w:r>
        <w:t xml:space="preserve">Состав </w:t>
      </w:r>
      <w:r w:rsidR="00B13F70">
        <w:br/>
      </w:r>
      <w:r>
        <w:t xml:space="preserve">Комиссиипо совершенствованию работы в устранении причин и условий совершения правонарушений в финансово-бюджетной сфере </w:t>
      </w:r>
      <w:r w:rsidR="00B13F70">
        <w:br/>
      </w:r>
      <w:r>
        <w:t xml:space="preserve">по рассмотрению результатов проверок в отношении </w:t>
      </w:r>
      <w:r w:rsidR="00B13F70">
        <w:br/>
      </w:r>
      <w:r>
        <w:t>Администрации Златоустовского городского округа</w:t>
      </w:r>
    </w:p>
    <w:p w:rsidR="00401C84" w:rsidRDefault="00401C84" w:rsidP="00401C84">
      <w:pPr>
        <w:jc w:val="center"/>
      </w:pPr>
    </w:p>
    <w:tbl>
      <w:tblPr>
        <w:tblW w:w="9854" w:type="dxa"/>
        <w:jc w:val="center"/>
        <w:tblLook w:val="04A0"/>
      </w:tblPr>
      <w:tblGrid>
        <w:gridCol w:w="2518"/>
        <w:gridCol w:w="425"/>
        <w:gridCol w:w="6911"/>
      </w:tblGrid>
      <w:tr w:rsidR="008E4DBA" w:rsidRPr="00401C84" w:rsidTr="008E4DBA">
        <w:trPr>
          <w:jc w:val="center"/>
        </w:trPr>
        <w:tc>
          <w:tcPr>
            <w:tcW w:w="2518" w:type="dxa"/>
          </w:tcPr>
          <w:p w:rsidR="008E4DBA" w:rsidRPr="00401C84" w:rsidRDefault="008E4DBA" w:rsidP="008E4DBA">
            <w:pPr>
              <w:spacing w:before="100" w:beforeAutospacing="1" w:after="100" w:afterAutospacing="1"/>
            </w:pPr>
            <w:r w:rsidRPr="00401C84">
              <w:t>Мусабаев О.Р.</w:t>
            </w:r>
          </w:p>
        </w:tc>
        <w:tc>
          <w:tcPr>
            <w:tcW w:w="425" w:type="dxa"/>
          </w:tcPr>
          <w:p w:rsidR="008E4DBA" w:rsidRPr="00401C84" w:rsidRDefault="008E4DBA" w:rsidP="008E4DB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911" w:type="dxa"/>
          </w:tcPr>
          <w:p w:rsidR="008E4DBA" w:rsidRPr="00401C84" w:rsidRDefault="008E4DBA" w:rsidP="00401C84">
            <w:pPr>
              <w:spacing w:before="100" w:beforeAutospacing="1" w:after="100" w:afterAutospacing="1"/>
              <w:jc w:val="both"/>
            </w:pPr>
            <w:r w:rsidRPr="00401C84">
              <w:t>первый заместитель Главы Златоустовского городского округа, председатель Комиссии</w:t>
            </w:r>
          </w:p>
        </w:tc>
      </w:tr>
      <w:tr w:rsidR="008E4DBA" w:rsidRPr="00401C84" w:rsidTr="008E4DBA">
        <w:trPr>
          <w:jc w:val="center"/>
        </w:trPr>
        <w:tc>
          <w:tcPr>
            <w:tcW w:w="2518" w:type="dxa"/>
          </w:tcPr>
          <w:p w:rsidR="008E4DBA" w:rsidRPr="00401C84" w:rsidRDefault="008E4DBA" w:rsidP="008E4DBA">
            <w:pPr>
              <w:spacing w:before="100" w:beforeAutospacing="1" w:after="100" w:afterAutospacing="1"/>
            </w:pPr>
            <w:r w:rsidRPr="00401C84">
              <w:t>Батищев И.В.</w:t>
            </w:r>
          </w:p>
        </w:tc>
        <w:tc>
          <w:tcPr>
            <w:tcW w:w="425" w:type="dxa"/>
          </w:tcPr>
          <w:p w:rsidR="008E4DBA" w:rsidRPr="00401C84" w:rsidRDefault="008E4DBA" w:rsidP="008E4DB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911" w:type="dxa"/>
          </w:tcPr>
          <w:p w:rsidR="008E4DBA" w:rsidRPr="00401C84" w:rsidRDefault="008E4DBA" w:rsidP="00401C84">
            <w:pPr>
              <w:spacing w:before="100" w:beforeAutospacing="1" w:after="100" w:afterAutospacing="1"/>
              <w:jc w:val="both"/>
            </w:pPr>
            <w:r w:rsidRPr="00401C84">
              <w:t>начальник Правового управления Администрации Златоустовского городского округа, заместитель председателя Комиссии</w:t>
            </w:r>
          </w:p>
        </w:tc>
      </w:tr>
      <w:tr w:rsidR="008E4DBA" w:rsidRPr="00401C84" w:rsidTr="008E4DBA">
        <w:trPr>
          <w:jc w:val="center"/>
        </w:trPr>
        <w:tc>
          <w:tcPr>
            <w:tcW w:w="2518" w:type="dxa"/>
          </w:tcPr>
          <w:p w:rsidR="008E4DBA" w:rsidRPr="00401C84" w:rsidRDefault="008E4DBA" w:rsidP="008E4DBA">
            <w:pPr>
              <w:spacing w:before="100" w:beforeAutospacing="1" w:after="100" w:afterAutospacing="1"/>
            </w:pPr>
            <w:r w:rsidRPr="00401C84">
              <w:t>Филимонова М.В.</w:t>
            </w:r>
          </w:p>
        </w:tc>
        <w:tc>
          <w:tcPr>
            <w:tcW w:w="425" w:type="dxa"/>
          </w:tcPr>
          <w:p w:rsidR="008E4DBA" w:rsidRPr="00401C84" w:rsidRDefault="008E4DBA" w:rsidP="008E4DB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911" w:type="dxa"/>
          </w:tcPr>
          <w:p w:rsidR="008E4DBA" w:rsidRPr="00401C84" w:rsidRDefault="008E4DBA" w:rsidP="00401C84">
            <w:pPr>
              <w:spacing w:before="100" w:beforeAutospacing="1" w:after="100" w:afterAutospacing="1"/>
              <w:jc w:val="both"/>
            </w:pPr>
            <w:r w:rsidRPr="00401C84">
              <w:t>начальник Контрольно-ревизионного управления Администрации Златоустовского городского округа</w:t>
            </w:r>
          </w:p>
        </w:tc>
      </w:tr>
      <w:tr w:rsidR="008E4DBA" w:rsidRPr="00401C84" w:rsidTr="008E4DBA">
        <w:trPr>
          <w:jc w:val="center"/>
        </w:trPr>
        <w:tc>
          <w:tcPr>
            <w:tcW w:w="2518" w:type="dxa"/>
          </w:tcPr>
          <w:p w:rsidR="008E4DBA" w:rsidRPr="00401C84" w:rsidRDefault="008E4DBA" w:rsidP="00401C84">
            <w:pPr>
              <w:spacing w:before="100" w:beforeAutospacing="1" w:after="100" w:afterAutospacing="1"/>
              <w:jc w:val="both"/>
            </w:pPr>
          </w:p>
        </w:tc>
        <w:tc>
          <w:tcPr>
            <w:tcW w:w="425" w:type="dxa"/>
          </w:tcPr>
          <w:p w:rsidR="008E4DBA" w:rsidRPr="00401C84" w:rsidRDefault="008E4DBA" w:rsidP="008E4DB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911" w:type="dxa"/>
          </w:tcPr>
          <w:p w:rsidR="008E4DBA" w:rsidRPr="00401C84" w:rsidRDefault="008E4DBA" w:rsidP="00401C84">
            <w:pPr>
              <w:spacing w:before="100" w:beforeAutospacing="1" w:after="100" w:afterAutospacing="1"/>
              <w:jc w:val="both"/>
            </w:pPr>
            <w:r w:rsidRPr="00401C84">
              <w:t>заместитель Главы Златоустовского городского округа курирующий структурное подразделение, допустившее нарушение</w:t>
            </w:r>
          </w:p>
        </w:tc>
      </w:tr>
      <w:tr w:rsidR="008E4DBA" w:rsidRPr="00401C84" w:rsidTr="008E4DBA">
        <w:trPr>
          <w:jc w:val="center"/>
        </w:trPr>
        <w:tc>
          <w:tcPr>
            <w:tcW w:w="2518" w:type="dxa"/>
          </w:tcPr>
          <w:p w:rsidR="008E4DBA" w:rsidRPr="00401C84" w:rsidRDefault="008E4DBA" w:rsidP="00401C84">
            <w:pPr>
              <w:spacing w:before="100" w:beforeAutospacing="1" w:after="100" w:afterAutospacing="1"/>
              <w:jc w:val="both"/>
            </w:pPr>
          </w:p>
        </w:tc>
        <w:tc>
          <w:tcPr>
            <w:tcW w:w="425" w:type="dxa"/>
          </w:tcPr>
          <w:p w:rsidR="008E4DBA" w:rsidRPr="00401C84" w:rsidRDefault="008E4DBA" w:rsidP="008E4DBA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6911" w:type="dxa"/>
          </w:tcPr>
          <w:p w:rsidR="008E4DBA" w:rsidRPr="00401C84" w:rsidRDefault="008E4DBA" w:rsidP="00401C84">
            <w:pPr>
              <w:spacing w:before="100" w:beforeAutospacing="1" w:after="100" w:afterAutospacing="1"/>
              <w:jc w:val="both"/>
            </w:pPr>
            <w:r w:rsidRPr="00401C84">
              <w:t>начальник структурного подразделения, допустившего нарушение (секретарь Комиссии)</w:t>
            </w:r>
          </w:p>
        </w:tc>
      </w:tr>
    </w:tbl>
    <w:p w:rsidR="00401C84" w:rsidRPr="00E335AA" w:rsidRDefault="00401C84" w:rsidP="00401C84">
      <w:pPr>
        <w:jc w:val="center"/>
      </w:pPr>
    </w:p>
    <w:sectPr w:rsidR="00401C84" w:rsidRPr="00E335AA" w:rsidSect="004E2F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B06" w:rsidRDefault="00F13B06">
      <w:r>
        <w:separator/>
      </w:r>
    </w:p>
  </w:endnote>
  <w:endnote w:type="continuationSeparator" w:id="1">
    <w:p w:rsidR="00F13B06" w:rsidRDefault="00F1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Вр-432494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Вр-432494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B06" w:rsidRDefault="00F13B06">
      <w:r>
        <w:separator/>
      </w:r>
    </w:p>
  </w:footnote>
  <w:footnote w:type="continuationSeparator" w:id="1">
    <w:p w:rsidR="00F13B06" w:rsidRDefault="00F13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D3526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859B8">
      <w:rPr>
        <w:noProof/>
      </w:rPr>
      <w:t>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51EE8"/>
    <w:multiLevelType w:val="hybridMultilevel"/>
    <w:tmpl w:val="BDB45810"/>
    <w:lvl w:ilvl="0" w:tplc="C6204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B17AD"/>
    <w:rsid w:val="000C680A"/>
    <w:rsid w:val="000D23DE"/>
    <w:rsid w:val="000D66BD"/>
    <w:rsid w:val="000F1E06"/>
    <w:rsid w:val="00110850"/>
    <w:rsid w:val="00112DE2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74EFB"/>
    <w:rsid w:val="00384F5B"/>
    <w:rsid w:val="00390123"/>
    <w:rsid w:val="00392A60"/>
    <w:rsid w:val="00392DA7"/>
    <w:rsid w:val="003A5C1B"/>
    <w:rsid w:val="003A79F7"/>
    <w:rsid w:val="003B66B4"/>
    <w:rsid w:val="003C1DC8"/>
    <w:rsid w:val="003E30CF"/>
    <w:rsid w:val="003F2713"/>
    <w:rsid w:val="00401C84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859B8"/>
    <w:rsid w:val="004933A9"/>
    <w:rsid w:val="00496E14"/>
    <w:rsid w:val="0049722E"/>
    <w:rsid w:val="004B0CE3"/>
    <w:rsid w:val="004B22EE"/>
    <w:rsid w:val="004B2391"/>
    <w:rsid w:val="004B7759"/>
    <w:rsid w:val="004C09B4"/>
    <w:rsid w:val="004E2FD5"/>
    <w:rsid w:val="00506A57"/>
    <w:rsid w:val="00513E4F"/>
    <w:rsid w:val="0052371C"/>
    <w:rsid w:val="00527A5C"/>
    <w:rsid w:val="00553911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51320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4DBA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B64ED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13F70"/>
    <w:rsid w:val="00B21E55"/>
    <w:rsid w:val="00B30409"/>
    <w:rsid w:val="00B34585"/>
    <w:rsid w:val="00B37CE2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35265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37CB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13B06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112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112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2025-07-03T04:59:00Z</dcterms:created>
  <dcterms:modified xsi:type="dcterms:W3CDTF">2025-07-03T04:59:00Z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