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26CF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30759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24"/>
        <w:gridCol w:w="24"/>
        <w:gridCol w:w="4125"/>
      </w:tblGrid>
      <w:tr w:rsidR="009416DA" w:rsidRPr="00E335AA" w:rsidTr="002B5C3E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26CF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26CF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1830-р/АДМ</w:t>
            </w:r>
          </w:p>
        </w:tc>
        <w:tc>
          <w:tcPr>
            <w:tcW w:w="412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B5C3E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2B5C3E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2B5C3E">
            <w:pPr>
              <w:ind w:left="-170"/>
              <w:jc w:val="both"/>
            </w:pPr>
            <w:r>
              <w:t xml:space="preserve">Об организации и проведении осмотра многоквартирных </w:t>
            </w:r>
            <w:r w:rsidR="002B5C3E">
              <w:br/>
            </w:r>
            <w:r>
              <w:t>жилых зданий по а</w:t>
            </w:r>
            <w:r w:rsidR="002B5C3E">
              <w:t>дресам: Челябинская область, г. </w:t>
            </w:r>
            <w:r>
              <w:t xml:space="preserve">Златоуст, </w:t>
            </w:r>
            <w:r w:rsidR="002B5C3E">
              <w:br/>
              <w:t>ул. им. Н.А. Некрасова, д. 3, Челябинская область, г. Златоуст, ул. Заводская платформа, д. </w:t>
            </w:r>
            <w:r>
              <w:t xml:space="preserve">7 </w:t>
            </w:r>
            <w:r w:rsidR="002B5C3E">
              <w:br/>
            </w:r>
            <w:r>
              <w:t>в целях оценки технического состояния и надлежащего технического обслуживания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7464" w:rsidRDefault="00CB7464" w:rsidP="009416DA">
      <w:pPr>
        <w:widowControl w:val="0"/>
        <w:ind w:firstLine="709"/>
        <w:jc w:val="both"/>
      </w:pPr>
    </w:p>
    <w:p w:rsidR="00CB7464" w:rsidRDefault="00CB7464" w:rsidP="00CB7464">
      <w:pPr>
        <w:widowControl w:val="0"/>
        <w:ind w:firstLine="709"/>
        <w:jc w:val="both"/>
      </w:pPr>
      <w:r>
        <w:t xml:space="preserve">На основании поступивших обращений исполняющего обязанности заместителя прокурора города младшего советника юстиции прокуратуры города Златоуста Фисуновой В.Н. (исх. 21-2024/860-24-20750034 </w:t>
      </w:r>
      <w:r>
        <w:br/>
        <w:t xml:space="preserve">от 25.06.2024 г.) и заместителя прокурора города советника юстиции прокуратуры города Златоуста Скобочкина А.И. (исх. 427-2024/Исорг611-24 </w:t>
      </w:r>
      <w:r>
        <w:br/>
        <w:t xml:space="preserve">от 03.06.2024 г.) во исполнение решения Собрания депутатов Златоустовского городского округа Челябинской области от 13.06.2013 г. № 23-ЗГО </w:t>
      </w:r>
      <w:r>
        <w:br/>
        <w:t xml:space="preserve">«Об утверждении Порядка проведения осмотра зданий, сооружений в целях оценкиих технического состояния и надлежащего технического обслуживания в соответствии с требованиями технических регламентов к конструктивным </w:t>
      </w:r>
      <w:r>
        <w:br/>
        <w:t xml:space="preserve">и другим характеристикам надежности 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 г. № 319-П «О создании комиссии по осмотру зданий и сооружений, введенных в эксплуатацию </w:t>
      </w:r>
      <w:r>
        <w:br/>
        <w:t xml:space="preserve">на территории Златоустовского городского округа в целях оценки </w:t>
      </w:r>
      <w:r>
        <w:br/>
        <w:t>их технического состояния и надлежащего технического обслуживания»:</w:t>
      </w:r>
    </w:p>
    <w:p w:rsidR="00CB7464" w:rsidRDefault="00CB7464" w:rsidP="00CB7464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многоквартирных жилых зданий по адресам: Челябинская область, </w:t>
      </w:r>
      <w:r>
        <w:lastRenderedPageBreak/>
        <w:t xml:space="preserve">г. Златоуст, ул. им. Н.А. Некрасова, д. 3, Челябинская область, г. Златоуст, </w:t>
      </w:r>
      <w:r>
        <w:br/>
        <w:t xml:space="preserve">ул. Заводская платформа, д. 7, в целях оценки технического состояния </w:t>
      </w:r>
      <w:r>
        <w:br/>
        <w:t>и надлежащего технического обслуживания.</w:t>
      </w:r>
    </w:p>
    <w:p w:rsidR="00CB7464" w:rsidRDefault="00CB7464" w:rsidP="007E21DF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предоставить </w:t>
      </w:r>
      <w:r w:rsidR="007E21DF">
        <w:br/>
      </w:r>
      <w:r>
        <w:t xml:space="preserve">имеющуюся информацию о жилых и нежилых помещениях, </w:t>
      </w:r>
      <w:r w:rsidR="007E21DF">
        <w:br/>
      </w:r>
      <w:r>
        <w:t xml:space="preserve">находящихся в собственности муниципального образования </w:t>
      </w:r>
      <w:r w:rsidR="007E21DF">
        <w:br/>
      </w:r>
      <w:r>
        <w:t xml:space="preserve">Златоустовского городского округа, расположенных по адресу: </w:t>
      </w:r>
      <w:r w:rsidR="007E21DF">
        <w:br/>
      </w:r>
      <w:r>
        <w:t>Чел</w:t>
      </w:r>
      <w:r w:rsidR="007E21DF">
        <w:t xml:space="preserve">ябинская область, г. Златоуст, </w:t>
      </w:r>
      <w:r>
        <w:t>ул. им. Н.А. Некрасова, д. 3, Чел</w:t>
      </w:r>
      <w:r w:rsidR="007E21DF">
        <w:t xml:space="preserve">ябинская область, г. Златоуст, </w:t>
      </w:r>
      <w:r>
        <w:t>ул. Заводская платформа, д. 7.</w:t>
      </w:r>
    </w:p>
    <w:p w:rsidR="00CB7464" w:rsidRDefault="00CB7464" w:rsidP="00CB7464">
      <w:pPr>
        <w:widowControl w:val="0"/>
        <w:ind w:firstLine="709"/>
        <w:jc w:val="both"/>
      </w:pPr>
      <w:r>
        <w:t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управляющих компаний и перечень услуг и работ</w:t>
      </w:r>
      <w:r w:rsidR="00BD2519">
        <w:t>,</w:t>
      </w:r>
      <w:r>
        <w:t xml:space="preserve"> предоставляемых </w:t>
      </w:r>
      <w:r w:rsidR="00891697">
        <w:t>действующей управляющей компанией</w:t>
      </w:r>
      <w:r>
        <w:br/>
        <w:t xml:space="preserve">на многоквартирных жилых зданиях по адресам: Челябинская область, </w:t>
      </w:r>
      <w:r>
        <w:br/>
        <w:t xml:space="preserve">г. Златоуст, ул. им. Н.А. Некрасова, д. 3, Челябинская область, г. Златоуст, </w:t>
      </w:r>
      <w:r>
        <w:br/>
        <w:t>ул. Заводская платформа, д. 7.</w:t>
      </w:r>
    </w:p>
    <w:p w:rsidR="00CB7464" w:rsidRDefault="00CB7464" w:rsidP="00CB7464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B7464" w:rsidP="00CB7464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B746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B7464">
              <w:rPr>
                <w:sz w:val="24"/>
                <w:szCs w:val="24"/>
              </w:rPr>
              <w:t>Сабанов О.В., ПУ, УАиГ</w:t>
            </w:r>
            <w:r w:rsidR="00CB7464" w:rsidRPr="00CB7464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CB7464">
              <w:rPr>
                <w:sz w:val="24"/>
                <w:szCs w:val="24"/>
              </w:rPr>
              <w:t>«</w:t>
            </w:r>
            <w:r w:rsidR="00CB7464" w:rsidRPr="00CB7464">
              <w:rPr>
                <w:sz w:val="24"/>
                <w:szCs w:val="24"/>
              </w:rPr>
              <w:t>КУИ ЗГО</w:t>
            </w:r>
            <w:r w:rsidR="00CB7464">
              <w:rPr>
                <w:sz w:val="24"/>
                <w:szCs w:val="24"/>
              </w:rPr>
              <w:t>»</w:t>
            </w:r>
            <w:r w:rsidR="00CB7464" w:rsidRPr="00CB7464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7464F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CB7464" w:rsidP="00D36310">
            <w:r w:rsidRPr="00CB7464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7464FC" w:rsidP="007464FC">
            <w:r w:rsidRPr="007464FC"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93E" w:rsidRDefault="0069493E">
      <w:r>
        <w:separator/>
      </w:r>
    </w:p>
  </w:endnote>
  <w:endnote w:type="continuationSeparator" w:id="1">
    <w:p w:rsidR="0069493E" w:rsidRDefault="00694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Вр-371524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Вр-371524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93E" w:rsidRDefault="0069493E">
      <w:r>
        <w:separator/>
      </w:r>
    </w:p>
  </w:footnote>
  <w:footnote w:type="continuationSeparator" w:id="1">
    <w:p w:rsidR="0069493E" w:rsidRDefault="00694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26CF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611F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284A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2133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5C3E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493E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64FC"/>
    <w:rsid w:val="007611F3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21DF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1697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69A5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519"/>
    <w:rsid w:val="00BF6A03"/>
    <w:rsid w:val="00C17BF4"/>
    <w:rsid w:val="00C20EF1"/>
    <w:rsid w:val="00C26CF8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B7464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2024-07-12T11:40:00Z</dcterms:created>
  <dcterms:modified xsi:type="dcterms:W3CDTF">2024-07-12T11:40:00Z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