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F5B0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42587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B04CA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F5B0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F5B0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3523-р/АДМ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4CA9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04CA9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B04CA9">
            <w:pPr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4CA9" w:rsidRDefault="00B04CA9" w:rsidP="009416DA">
      <w:pPr>
        <w:widowControl w:val="0"/>
        <w:ind w:firstLine="709"/>
        <w:jc w:val="both"/>
      </w:pPr>
    </w:p>
    <w:p w:rsidR="00B04CA9" w:rsidRDefault="00B04CA9" w:rsidP="00B04CA9">
      <w:pPr>
        <w:widowControl w:val="0"/>
        <w:ind w:firstLine="709"/>
        <w:jc w:val="both"/>
      </w:pPr>
      <w:r>
        <w:t xml:space="preserve">В связи с поступившим заявлением Широкова </w:t>
      </w:r>
      <w:r w:rsidR="00146576">
        <w:t>Александра Анатольевича (далее -</w:t>
      </w:r>
      <w:r>
        <w:t xml:space="preserve"> заявитель), в соответствии с Фе</w:t>
      </w:r>
      <w:r w:rsidR="00146576">
        <w:t>деральным законом от 06.10.2003 </w:t>
      </w:r>
      <w:r>
        <w:t xml:space="preserve">г. </w:t>
      </w:r>
      <w:r w:rsidR="00146576">
        <w:br/>
        <w:t>№ </w:t>
      </w:r>
      <w:r>
        <w:t xml:space="preserve">131-ФЗ «Об общих принципах организации местного самоуправления </w:t>
      </w:r>
      <w:r w:rsidR="00146576">
        <w:br/>
      </w:r>
      <w:r>
        <w:t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146576">
        <w:t xml:space="preserve">уга от 28.12.2009 г. № 103-ЗГО </w:t>
      </w:r>
      <w:r w:rsidR="00146576">
        <w:br/>
      </w:r>
      <w:r>
        <w:t>«Об утверждении Генерального плана Златоустовского городского округа</w:t>
      </w:r>
      <w:r w:rsidR="00146576">
        <w:br/>
      </w:r>
      <w:r>
        <w:t xml:space="preserve">и Правил землепользования и застройки Златоустовского городского округа» </w:t>
      </w:r>
      <w:r w:rsidR="00146576">
        <w:br/>
      </w:r>
      <w:r>
        <w:t>(в редакции Собрания депутатов Златоустовского городского округа</w:t>
      </w:r>
      <w:r w:rsidR="00146576">
        <w:br/>
      </w:r>
      <w:r>
        <w:t>от 08.07.2024</w:t>
      </w:r>
      <w:r w:rsidR="00146576">
        <w:t> г.</w:t>
      </w:r>
      <w:r>
        <w:t xml:space="preserve"> №</w:t>
      </w:r>
      <w:r w:rsidR="00146576">
        <w:t> </w:t>
      </w:r>
      <w:r>
        <w:t>34-ЗГО), протоколом Комиссии по территориальному планированию от 20.11.2024 года № 29:</w:t>
      </w:r>
    </w:p>
    <w:p w:rsidR="00B04CA9" w:rsidRDefault="00146576" w:rsidP="00B04CA9">
      <w:pPr>
        <w:widowControl w:val="0"/>
        <w:ind w:firstLine="709"/>
        <w:jc w:val="both"/>
      </w:pPr>
      <w:r>
        <w:t>1. </w:t>
      </w:r>
      <w:r w:rsidR="00B04CA9">
        <w:t xml:space="preserve">Осуществить подготовку проекта межевания территории, расположенной по адресному ориентиру: Челябинская область, г. Златоуст, </w:t>
      </w:r>
      <w:r>
        <w:br/>
        <w:t>ул. им. </w:t>
      </w:r>
      <w:r w:rsidR="00B04CA9">
        <w:t>А.В.</w:t>
      </w:r>
      <w:r>
        <w:t> Суворова, № </w:t>
      </w:r>
      <w:r w:rsidR="00B04CA9">
        <w:t>91, в северной части территории</w:t>
      </w:r>
      <w:r>
        <w:t>, бывшей Аргазинской ПМК (далее - </w:t>
      </w:r>
      <w:r w:rsidR="00B04CA9">
        <w:t>проект межевания) в соответствии с Заданием (приложение).</w:t>
      </w:r>
    </w:p>
    <w:p w:rsidR="00B04CA9" w:rsidRDefault="00146576" w:rsidP="00B04CA9">
      <w:pPr>
        <w:widowControl w:val="0"/>
        <w:ind w:firstLine="709"/>
        <w:jc w:val="both"/>
      </w:pPr>
      <w:r>
        <w:t>2. </w:t>
      </w:r>
      <w:r w:rsidRPr="00146576">
        <w:t xml:space="preserve">Пресс-службе администрации Златоустовского городского округа (Валова И.А.) </w:t>
      </w:r>
      <w:r w:rsidR="005C7EDD">
        <w:t>опубликовать настоящее распоряж</w:t>
      </w:r>
      <w:r w:rsidRPr="00146576">
        <w:t>ение в газете «Златоустовский рабочий» и разместить на официальном сайте Златоустовского городского округа в сети «Интернет»</w:t>
      </w:r>
      <w:r w:rsidR="00B04CA9">
        <w:t xml:space="preserve"> в течение трех дней.</w:t>
      </w:r>
    </w:p>
    <w:p w:rsidR="009416DA" w:rsidRDefault="00146576" w:rsidP="00146576">
      <w:pPr>
        <w:widowControl w:val="0"/>
        <w:ind w:firstLine="709"/>
        <w:jc w:val="both"/>
      </w:pPr>
      <w:r>
        <w:t>3. </w:t>
      </w:r>
      <w:r w:rsidR="00B04CA9">
        <w:t xml:space="preserve">Контроль за выполнением настоящего распоряжения оставляю </w:t>
      </w:r>
      <w:r>
        <w:br/>
      </w:r>
      <w:r w:rsidR="00B04CA9"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04CA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04CA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4177AC" w:rsidRDefault="004177AC" w:rsidP="00B04CA9">
      <w:pPr>
        <w:tabs>
          <w:tab w:val="left" w:pos="5529"/>
        </w:tabs>
        <w:suppressAutoHyphens/>
        <w:ind w:left="5103"/>
        <w:jc w:val="center"/>
      </w:pPr>
    </w:p>
    <w:p w:rsidR="00B04CA9" w:rsidRPr="00B04CA9" w:rsidRDefault="00B04CA9" w:rsidP="00B04CA9">
      <w:pPr>
        <w:tabs>
          <w:tab w:val="left" w:pos="5529"/>
        </w:tabs>
        <w:suppressAutoHyphens/>
        <w:ind w:left="5103"/>
        <w:jc w:val="center"/>
      </w:pPr>
      <w:r w:rsidRPr="00B04CA9">
        <w:lastRenderedPageBreak/>
        <w:t>ПРИЛОЖЕНИЕ</w:t>
      </w:r>
    </w:p>
    <w:p w:rsidR="00B04CA9" w:rsidRPr="00B04CA9" w:rsidRDefault="00B04CA9" w:rsidP="00B04C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4CA9">
        <w:rPr>
          <w:lang w:eastAsia="ar-SA"/>
        </w:rPr>
        <w:t>Утверждено</w:t>
      </w:r>
    </w:p>
    <w:p w:rsidR="00B04CA9" w:rsidRPr="00B04CA9" w:rsidRDefault="00B04CA9" w:rsidP="00B04C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4CA9">
        <w:rPr>
          <w:lang w:eastAsia="ar-SA"/>
        </w:rPr>
        <w:t>распоряжением администрации</w:t>
      </w:r>
    </w:p>
    <w:p w:rsidR="00B04CA9" w:rsidRPr="00B04CA9" w:rsidRDefault="00B04CA9" w:rsidP="00B04CA9">
      <w:pPr>
        <w:ind w:left="5103"/>
        <w:jc w:val="center"/>
      </w:pPr>
      <w:r w:rsidRPr="00B04CA9">
        <w:t>Златоустовского городского округа</w:t>
      </w:r>
    </w:p>
    <w:p w:rsidR="00B04CA9" w:rsidRPr="00B04CA9" w:rsidRDefault="00B04CA9" w:rsidP="00B04CA9">
      <w:pPr>
        <w:suppressAutoHyphens/>
        <w:ind w:left="5103"/>
        <w:jc w:val="center"/>
      </w:pPr>
      <w:r w:rsidRPr="00B04CA9">
        <w:t xml:space="preserve">от </w:t>
      </w:r>
      <w:r w:rsidR="00CB5153">
        <w:t>10.12.2024 г.</w:t>
      </w:r>
      <w:r w:rsidRPr="00B04CA9">
        <w:t xml:space="preserve"> № </w:t>
      </w:r>
      <w:r w:rsidR="00CB5153">
        <w:t>3523-р/АДМ</w:t>
      </w:r>
      <w:bookmarkStart w:id="0" w:name="_GoBack"/>
      <w:bookmarkEnd w:id="0"/>
    </w:p>
    <w:p w:rsidR="00B04CA9" w:rsidRPr="00B04CA9" w:rsidRDefault="00B04CA9" w:rsidP="00B04CA9">
      <w:pPr>
        <w:tabs>
          <w:tab w:val="left" w:pos="8640"/>
        </w:tabs>
        <w:suppressAutoHyphens/>
        <w:ind w:left="5103" w:firstLine="709"/>
        <w:jc w:val="both"/>
      </w:pPr>
      <w:r w:rsidRPr="00B04CA9">
        <w:tab/>
      </w:r>
    </w:p>
    <w:p w:rsidR="00CF1C4C" w:rsidRDefault="00CF1C4C" w:rsidP="004574CC"/>
    <w:p w:rsidR="00B04CA9" w:rsidRDefault="00B04CA9" w:rsidP="007038ED">
      <w:pPr>
        <w:jc w:val="center"/>
      </w:pPr>
      <w:r>
        <w:t>Задание</w:t>
      </w:r>
    </w:p>
    <w:p w:rsidR="00B04CA9" w:rsidRDefault="00B04CA9" w:rsidP="007038ED">
      <w:pPr>
        <w:jc w:val="center"/>
      </w:pPr>
      <w:r>
        <w:t>на разработку проекта межевания территории, расположенной по адресному ориентиру: Челябинская область, г. Златоуст, ул. им. А.В.</w:t>
      </w:r>
      <w:r w:rsidR="007038ED">
        <w:t> </w:t>
      </w:r>
      <w:r>
        <w:t xml:space="preserve">Суворова, № 91, </w:t>
      </w:r>
      <w:r w:rsidR="007038ED">
        <w:br/>
      </w:r>
      <w:r>
        <w:t>в северной части территории, бывшей Аргазинской ПМК</w:t>
      </w:r>
    </w:p>
    <w:p w:rsidR="00B04CA9" w:rsidRDefault="00B04CA9" w:rsidP="00B04CA9">
      <w:pPr>
        <w:jc w:val="both"/>
      </w:pPr>
    </w:p>
    <w:p w:rsidR="007038ED" w:rsidRDefault="007038ED" w:rsidP="007038ED">
      <w:pPr>
        <w:ind w:firstLine="709"/>
        <w:jc w:val="both"/>
      </w:pPr>
      <w:r>
        <w:t>1. </w:t>
      </w:r>
      <w:r w:rsidR="00B04CA9">
        <w:t>Описание местоположения границ земельного участка:</w:t>
      </w:r>
    </w:p>
    <w:p w:rsidR="00B04CA9" w:rsidRDefault="00B04CA9" w:rsidP="007038ED">
      <w:pPr>
        <w:ind w:firstLine="709"/>
        <w:jc w:val="both"/>
      </w:pPr>
      <w:r>
        <w:t>Границы проектир</w:t>
      </w:r>
      <w:r w:rsidR="007038ED">
        <w:t>ования: Челябинская область, г. </w:t>
      </w:r>
      <w:r>
        <w:t xml:space="preserve">Златоуст, </w:t>
      </w:r>
      <w:r w:rsidR="007038ED">
        <w:br/>
        <w:t>ул. им. </w:t>
      </w:r>
      <w:r>
        <w:t>А.В.</w:t>
      </w:r>
      <w:r w:rsidR="007038ED">
        <w:t> Суворова, № </w:t>
      </w:r>
      <w:r>
        <w:t>91, в северной части территории, бывшей Аргазинской ПМК, в соответствии с графическим приложением к Заданию.</w:t>
      </w:r>
    </w:p>
    <w:p w:rsidR="007038ED" w:rsidRDefault="007038ED" w:rsidP="007038ED">
      <w:pPr>
        <w:ind w:firstLine="709"/>
        <w:jc w:val="both"/>
      </w:pPr>
      <w:r>
        <w:t>2. </w:t>
      </w:r>
      <w:r w:rsidR="00B04CA9">
        <w:t>Цель работы:</w:t>
      </w:r>
    </w:p>
    <w:p w:rsidR="007038ED" w:rsidRDefault="00B04CA9" w:rsidP="007038ED">
      <w:pPr>
        <w:ind w:firstLine="709"/>
        <w:jc w:val="both"/>
      </w:pPr>
      <w:r>
        <w:t>Разработка проекта межевания территории, определение местоположения границ, образуемых и изменяемых земельных участков, установление красных линий.</w:t>
      </w:r>
    </w:p>
    <w:p w:rsidR="007038ED" w:rsidRDefault="007038ED" w:rsidP="007038ED">
      <w:pPr>
        <w:ind w:firstLine="709"/>
        <w:jc w:val="both"/>
      </w:pPr>
      <w:r>
        <w:t>3. </w:t>
      </w:r>
      <w:r w:rsidR="00B04CA9">
        <w:t>Характеристика современного состояния планируемой территории:</w:t>
      </w:r>
    </w:p>
    <w:p w:rsidR="007038ED" w:rsidRDefault="00B04CA9" w:rsidP="007038ED">
      <w:pPr>
        <w:ind w:firstLine="709"/>
        <w:jc w:val="both"/>
      </w:pPr>
      <w:r>
        <w:t>Указанная проектом межевания территория расположена в коммунально-складской зоне.</w:t>
      </w:r>
    </w:p>
    <w:p w:rsidR="007038ED" w:rsidRDefault="007038ED" w:rsidP="007038ED">
      <w:pPr>
        <w:ind w:firstLine="709"/>
        <w:jc w:val="both"/>
      </w:pPr>
      <w:r>
        <w:t>4. </w:t>
      </w:r>
      <w:r w:rsidR="00B04CA9">
        <w:t>Ограничения для застройки:</w:t>
      </w:r>
    </w:p>
    <w:p w:rsidR="007038ED" w:rsidRDefault="00B04CA9" w:rsidP="007038ED">
      <w:pPr>
        <w:ind w:firstLine="709"/>
        <w:jc w:val="both"/>
      </w:pPr>
      <w:r>
        <w:t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</w:t>
      </w:r>
    </w:p>
    <w:p w:rsidR="007038ED" w:rsidRDefault="007038ED" w:rsidP="007038ED">
      <w:pPr>
        <w:ind w:firstLine="709"/>
        <w:jc w:val="both"/>
      </w:pPr>
      <w:r>
        <w:t>5. </w:t>
      </w:r>
      <w:r w:rsidR="00B04CA9">
        <w:t>Требования к подготовке проекта межевания территории:</w:t>
      </w:r>
    </w:p>
    <w:p w:rsidR="007038ED" w:rsidRDefault="00B04CA9" w:rsidP="007038ED">
      <w:pPr>
        <w:ind w:firstLine="709"/>
        <w:jc w:val="both"/>
      </w:pPr>
      <w:r>
        <w:t>В проекте межевания территории: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определить местоположение границ, образуемых и измененяемых земельных участков;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отобразить красные линии, утверждаемые проектом межевания территории;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выполнить предложения по установлению публичных сервитутов;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7038ED" w:rsidRDefault="007038ED" w:rsidP="007038ED">
      <w:pPr>
        <w:ind w:firstLine="709"/>
        <w:jc w:val="both"/>
      </w:pPr>
      <w:r>
        <w:t>6. </w:t>
      </w:r>
      <w:r w:rsidR="00B04CA9">
        <w:t>Состав проекта:</w:t>
      </w:r>
    </w:p>
    <w:p w:rsidR="007038ED" w:rsidRDefault="00B04CA9" w:rsidP="007038ED">
      <w:pPr>
        <w:ind w:firstLine="709"/>
        <w:jc w:val="both"/>
      </w:pPr>
      <w:r>
        <w:t xml:space="preserve">Проект межевания территории разрабатывается в соответствии </w:t>
      </w:r>
      <w:r w:rsidR="007038ED">
        <w:br/>
      </w:r>
      <w:r>
        <w:t>с положениями статьи 43 Градостроительного кодекса Российской Федерации.</w:t>
      </w:r>
    </w:p>
    <w:p w:rsidR="007038ED" w:rsidRDefault="007038ED" w:rsidP="007038ED">
      <w:pPr>
        <w:ind w:firstLine="709"/>
        <w:jc w:val="both"/>
      </w:pPr>
      <w:r>
        <w:t>6.1 </w:t>
      </w:r>
      <w:r w:rsidR="00B04CA9">
        <w:t>Графические материалы выполнить в масштабе - М 1:1000: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 xml:space="preserve">схема размещения территории в структуре городского округа </w:t>
      </w:r>
      <w:r>
        <w:br/>
      </w:r>
      <w:r w:rsidR="00B04CA9">
        <w:t>(М 1: 10 000);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план современного использования территории (опорный план);</w:t>
      </w:r>
    </w:p>
    <w:p w:rsidR="007038ED" w:rsidRDefault="007038ED" w:rsidP="007038ED">
      <w:pPr>
        <w:ind w:firstLine="709"/>
        <w:jc w:val="both"/>
      </w:pPr>
      <w:r>
        <w:lastRenderedPageBreak/>
        <w:t>- </w:t>
      </w:r>
      <w:r w:rsidR="00B04CA9">
        <w:t>план красных линий (основной чертеж);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план межевания территории в границах проектирования;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иные чертежи и материалы, в соответствии с требованиями Градостроительного кодекса Российской Федерации.</w:t>
      </w:r>
    </w:p>
    <w:p w:rsidR="007038ED" w:rsidRDefault="007038ED" w:rsidP="007038ED">
      <w:pPr>
        <w:ind w:firstLine="709"/>
        <w:jc w:val="both"/>
      </w:pPr>
      <w:r>
        <w:t>6.2 </w:t>
      </w:r>
      <w:r w:rsidR="00B04CA9">
        <w:t>Демонстрационные материалы, для экспозиции проекта ме</w:t>
      </w:r>
      <w:r>
        <w:t>жевания предоставляются в 1 экземпляре</w:t>
      </w:r>
      <w:r w:rsidR="00B04CA9">
        <w:t xml:space="preserve"> в бумажном виде: текст проекта межевания, обоснование проекта межевания,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</w:t>
      </w:r>
      <w:r>
        <w:br/>
      </w:r>
      <w:r w:rsidR="00B04CA9">
        <w:t>на общественных обсуждения</w:t>
      </w:r>
      <w:r>
        <w:t> </w:t>
      </w:r>
      <w:r w:rsidR="00B04CA9">
        <w:t>/</w:t>
      </w:r>
      <w:r>
        <w:t> </w:t>
      </w:r>
      <w:r w:rsidR="00B04CA9">
        <w:t xml:space="preserve">публичных слушаний и в электронном виде </w:t>
      </w:r>
      <w:r>
        <w:br/>
      </w:r>
      <w:r w:rsidR="00B04CA9">
        <w:t>для публикации в средствах массовой информации и сети «Интернет».</w:t>
      </w:r>
    </w:p>
    <w:p w:rsidR="007038ED" w:rsidRDefault="007038ED" w:rsidP="007038ED">
      <w:pPr>
        <w:ind w:firstLine="709"/>
        <w:jc w:val="both"/>
      </w:pPr>
      <w:r>
        <w:t>6.3 </w:t>
      </w:r>
      <w:r w:rsidR="00B04CA9">
        <w:t>Текстовые материалы: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том 1 - общая пояснительная записка.</w:t>
      </w:r>
    </w:p>
    <w:p w:rsidR="007038ED" w:rsidRDefault="007038ED" w:rsidP="007038ED">
      <w:pPr>
        <w:ind w:firstLine="709"/>
        <w:jc w:val="both"/>
      </w:pPr>
      <w:r>
        <w:t>7. </w:t>
      </w:r>
      <w:r w:rsidR="00B04CA9">
        <w:t>Состав исходных данных для разработки проекта межевания территории (собирает Заявитель):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ситуационный план территории;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материалы топографо-геодезических и инженерно-геологических изысканий (в МСК-74);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материалы Генерального плана Златоустовского городского округа;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7038ED" w:rsidRDefault="00B04CA9" w:rsidP="007038ED">
      <w:pPr>
        <w:ind w:firstLine="709"/>
        <w:jc w:val="both"/>
      </w:pPr>
      <w:r>
        <w:t>По окончании разработки проекта межевания исходные данные передаются в администрацию Златоустовского городского округа.</w:t>
      </w:r>
    </w:p>
    <w:p w:rsidR="007038ED" w:rsidRDefault="007038ED" w:rsidP="007038ED">
      <w:pPr>
        <w:ind w:firstLine="709"/>
        <w:jc w:val="both"/>
      </w:pPr>
      <w:r>
        <w:t>8. </w:t>
      </w:r>
      <w:r w:rsidR="00B04CA9">
        <w:t>Согласование проекта:</w:t>
      </w:r>
    </w:p>
    <w:p w:rsidR="007038ED" w:rsidRDefault="00B04CA9" w:rsidP="007038ED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 w:rsidR="007038ED">
        <w:br/>
      </w:r>
      <w:r>
        <w:t>с действующим законодательством Российской Федерации.</w:t>
      </w:r>
    </w:p>
    <w:p w:rsidR="007038ED" w:rsidRDefault="007038ED" w:rsidP="007038ED">
      <w:pPr>
        <w:ind w:firstLine="709"/>
        <w:jc w:val="both"/>
      </w:pPr>
      <w:r>
        <w:t>9. </w:t>
      </w:r>
      <w:r w:rsidR="00B04CA9">
        <w:t>Проектную д</w:t>
      </w:r>
      <w:r w:rsidR="00D35322">
        <w:t>окументацию представить в У</w:t>
      </w:r>
      <w:r w:rsidR="00B04CA9">
        <w:t xml:space="preserve">правление архитектуры </w:t>
      </w:r>
      <w:r>
        <w:br/>
      </w:r>
      <w:r w:rsidR="00B04CA9">
        <w:t xml:space="preserve">и градостроительства администрации Златоустовского городского округа </w:t>
      </w:r>
      <w:r>
        <w:br/>
      </w:r>
      <w:r w:rsidR="00B04CA9">
        <w:t xml:space="preserve">для дальнейшего ее рассмотрения и утверждения в установленном порядке. </w:t>
      </w:r>
    </w:p>
    <w:p w:rsidR="007038ED" w:rsidRDefault="007038ED" w:rsidP="007038ED">
      <w:pPr>
        <w:ind w:firstLine="709"/>
        <w:jc w:val="both"/>
      </w:pPr>
      <w:r>
        <w:t>10. </w:t>
      </w:r>
      <w:r w:rsidR="00B04CA9">
        <w:t>Основные требования к содержанию, количеству и форме предоставления материалов: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2 экземпляра на бумажных носителях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</w:t>
      </w:r>
      <w:r>
        <w:t>ти Челябинской области (далее - </w:t>
      </w:r>
      <w:r w:rsidR="00B04CA9">
        <w:t>ГИСОГД ЧО). Картографический материал выполнить в МСК-74;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>предоставить текстовые материалы проекта межевания территории, выполненные в формате Word;</w:t>
      </w:r>
    </w:p>
    <w:p w:rsidR="007038ED" w:rsidRDefault="007038ED" w:rsidP="007038ED">
      <w:pPr>
        <w:ind w:firstLine="709"/>
        <w:jc w:val="both"/>
      </w:pPr>
      <w:r>
        <w:t>- </w:t>
      </w:r>
      <w:r w:rsidR="00B04CA9">
        <w:t xml:space="preserve">1 экземпляр на бумажном носителе (инженерные изыскания), </w:t>
      </w:r>
      <w:r>
        <w:br/>
      </w:r>
      <w:r w:rsidR="00B04CA9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B04CA9" w:rsidRDefault="007038ED" w:rsidP="007038ED">
      <w:pPr>
        <w:ind w:firstLine="709"/>
        <w:jc w:val="both"/>
      </w:pPr>
      <w:r>
        <w:t>- </w:t>
      </w:r>
      <w:r w:rsidR="00B04CA9">
        <w:t>направить в Управление ар</w:t>
      </w:r>
      <w:r>
        <w:t>хитектуры и градостроительства а</w:t>
      </w:r>
      <w:r w:rsidR="00B04CA9">
        <w:t xml:space="preserve">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r w:rsidR="00B04CA9">
        <w:t xml:space="preserve">П/0554, XML-схемы сведений о проекте межевания территории для внесения в реестр границ Единого государственного реестра </w:t>
      </w:r>
      <w:r w:rsidR="00B04CA9">
        <w:lastRenderedPageBreak/>
        <w:t>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B04CA9" w:rsidRDefault="00B04CA9">
      <w:r>
        <w:br w:type="page"/>
      </w:r>
    </w:p>
    <w:p w:rsidR="00F71C58" w:rsidRDefault="00F71C58" w:rsidP="00F71C58">
      <w:pPr>
        <w:jc w:val="right"/>
      </w:pPr>
      <w:r>
        <w:lastRenderedPageBreak/>
        <w:t>Приложение к Заданию</w:t>
      </w:r>
    </w:p>
    <w:p w:rsidR="00F71C58" w:rsidRDefault="00F71C58" w:rsidP="00F71C58">
      <w:pPr>
        <w:jc w:val="right"/>
        <w:rPr>
          <w:sz w:val="24"/>
          <w:szCs w:val="24"/>
        </w:rPr>
      </w:pPr>
    </w:p>
    <w:p w:rsidR="00F71C58" w:rsidRDefault="00F71C58" w:rsidP="00F71C58">
      <w:pPr>
        <w:jc w:val="center"/>
      </w:pPr>
      <w:r>
        <w:t xml:space="preserve">Границы территории для разработки проекта межевания территории, расположенной по адресному ориентиру: </w:t>
      </w:r>
    </w:p>
    <w:p w:rsidR="00F71C58" w:rsidRDefault="00F71C58" w:rsidP="00F71C58">
      <w:pPr>
        <w:jc w:val="center"/>
      </w:pPr>
      <w:r>
        <w:t>Челябинская область, г. Златоуст, ул. им. А.В.</w:t>
      </w:r>
      <w:r w:rsidR="002B090D">
        <w:t> </w:t>
      </w:r>
      <w:r>
        <w:t xml:space="preserve">Суворова, № 91, </w:t>
      </w:r>
      <w:r w:rsidR="002B090D">
        <w:br/>
      </w:r>
      <w:r>
        <w:t>в северной части территории, бывшей Аргазинской ПМК</w:t>
      </w:r>
    </w:p>
    <w:p w:rsidR="00F71C58" w:rsidRDefault="00F71C58" w:rsidP="00F71C58">
      <w:pPr>
        <w:jc w:val="center"/>
        <w:rPr>
          <w:color w:val="000000"/>
        </w:rPr>
      </w:pPr>
    </w:p>
    <w:p w:rsidR="00F71C58" w:rsidRPr="00B2010B" w:rsidRDefault="00F71C58" w:rsidP="00F71C58">
      <w:pPr>
        <w:rPr>
          <w:color w:val="000000"/>
        </w:rPr>
      </w:pPr>
      <w:r w:rsidRPr="00B2010B">
        <w:rPr>
          <w:color w:val="000000"/>
        </w:rPr>
        <w:t>граница территории для разработки проекта межевания</w:t>
      </w:r>
    </w:p>
    <w:p w:rsidR="00F71C58" w:rsidRDefault="008F5B0E" w:rsidP="00F71C5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226.2pt;margin-top:5.25pt;width:74.15pt;height:208.3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">
            <v:stroke endarrow="block"/>
          </v:shape>
        </w:pict>
      </w:r>
      <w:r>
        <w:rPr>
          <w:noProof/>
        </w:rPr>
        <w:pict>
          <v:shape id="Прямая со стрелкой 3" o:spid="_x0000_s1031" type="#_x0000_t32" style="position:absolute;margin-left:-8.65pt;margin-top:5.25pt;width:309pt;height:0;flip:x;z-index:2516597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"/>
        </w:pict>
      </w:r>
    </w:p>
    <w:p w:rsidR="00F71C58" w:rsidRPr="007B1B74" w:rsidRDefault="00F71C58" w:rsidP="00F71C58"/>
    <w:p w:rsidR="00F71C58" w:rsidRPr="00E335AA" w:rsidRDefault="00F71C58" w:rsidP="00F71C58">
      <w:pPr>
        <w:jc w:val="both"/>
      </w:pPr>
    </w:p>
    <w:p w:rsidR="00F71C58" w:rsidRDefault="00F71C58" w:rsidP="00F71C58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110688</wp:posOffset>
            </wp:positionV>
            <wp:extent cx="6120130" cy="4269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C58" w:rsidRPr="004552BA" w:rsidRDefault="00F71C58" w:rsidP="00F71C58"/>
    <w:p w:rsidR="00B04CA9" w:rsidRPr="00E335AA" w:rsidRDefault="00B04CA9" w:rsidP="00B04CA9">
      <w:pPr>
        <w:jc w:val="both"/>
      </w:pPr>
    </w:p>
    <w:sectPr w:rsidR="00B04CA9" w:rsidRPr="00E335AA" w:rsidSect="00B04C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16" w:rsidRDefault="00016A16">
      <w:r>
        <w:separator/>
      </w:r>
    </w:p>
  </w:endnote>
  <w:endnote w:type="continuationSeparator" w:id="1">
    <w:p w:rsidR="00016A16" w:rsidRDefault="0001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Вр-398097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Вр-398097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16" w:rsidRDefault="00016A16">
      <w:r>
        <w:separator/>
      </w:r>
    </w:p>
  </w:footnote>
  <w:footnote w:type="continuationSeparator" w:id="1">
    <w:p w:rsidR="00016A16" w:rsidRDefault="00016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F5B0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5172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16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6576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090D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77AC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7ED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38ED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5B0E"/>
    <w:rsid w:val="008F6496"/>
    <w:rsid w:val="009276A2"/>
    <w:rsid w:val="00936B2D"/>
    <w:rsid w:val="009416DA"/>
    <w:rsid w:val="00941FDB"/>
    <w:rsid w:val="0095172D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4CA9"/>
    <w:rsid w:val="00B07659"/>
    <w:rsid w:val="00B21E55"/>
    <w:rsid w:val="00B30409"/>
    <w:rsid w:val="00B34277"/>
    <w:rsid w:val="00B34585"/>
    <w:rsid w:val="00B36B27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153"/>
    <w:rsid w:val="00CB5E6C"/>
    <w:rsid w:val="00CC4E26"/>
    <w:rsid w:val="00CC6B7D"/>
    <w:rsid w:val="00CC7BDA"/>
    <w:rsid w:val="00CE4920"/>
    <w:rsid w:val="00CF1C4C"/>
    <w:rsid w:val="00CF7C54"/>
    <w:rsid w:val="00D04D2C"/>
    <w:rsid w:val="00D218D6"/>
    <w:rsid w:val="00D30D37"/>
    <w:rsid w:val="00D35322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1C58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03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0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2024-12-11T07:38:00Z</dcterms:created>
  <dcterms:modified xsi:type="dcterms:W3CDTF">2024-12-11T07:38:00Z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