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C58F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38733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303"/>
        <w:gridCol w:w="142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9C58F1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02.11.2024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9C58F1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3043-р/АДМ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080A67">
        <w:trPr>
          <w:trHeight w:val="454"/>
        </w:trPr>
        <w:tc>
          <w:tcPr>
            <w:tcW w:w="3544" w:type="dxa"/>
            <w:gridSpan w:val="3"/>
          </w:tcPr>
          <w:p w:rsidR="008D4E9E" w:rsidRDefault="00080A67" w:rsidP="00080A67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</w:p>
        </w:tc>
        <w:tc>
          <w:tcPr>
            <w:tcW w:w="4716" w:type="dxa"/>
            <w:gridSpan w:val="3"/>
          </w:tcPr>
          <w:p w:rsidR="008D4E9E" w:rsidRDefault="008D4E9E" w:rsidP="00080A67">
            <w:pPr>
              <w:spacing w:line="276" w:lineRule="auto"/>
              <w:jc w:val="both"/>
            </w:pPr>
          </w:p>
        </w:tc>
      </w:tr>
    </w:tbl>
    <w:p w:rsidR="009416DA" w:rsidRDefault="009416DA" w:rsidP="00080A67">
      <w:pPr>
        <w:widowControl w:val="0"/>
        <w:spacing w:line="276" w:lineRule="auto"/>
        <w:ind w:firstLine="709"/>
        <w:jc w:val="both"/>
      </w:pPr>
    </w:p>
    <w:p w:rsidR="00080A67" w:rsidRDefault="00080A67" w:rsidP="00080A67">
      <w:pPr>
        <w:widowControl w:val="0"/>
        <w:spacing w:line="276" w:lineRule="auto"/>
        <w:ind w:firstLine="709"/>
        <w:jc w:val="both"/>
      </w:pPr>
    </w:p>
    <w:p w:rsidR="00080A67" w:rsidRDefault="00080A67" w:rsidP="00080A67">
      <w:pPr>
        <w:widowControl w:val="0"/>
        <w:spacing w:line="276" w:lineRule="auto"/>
        <w:ind w:firstLine="709"/>
        <w:jc w:val="both"/>
      </w:pPr>
      <w:r>
        <w:t>В соответствии с подпунктом 2 пункта 7 статьи 39.18 Земельного кодекса Российской Федерации, ввиду наличия заявлений иных граждан о намерении участвовать в аукционе:</w:t>
      </w:r>
    </w:p>
    <w:p w:rsidR="00080A67" w:rsidRDefault="00080A67" w:rsidP="00080A67">
      <w:pPr>
        <w:widowControl w:val="0"/>
        <w:spacing w:line="276" w:lineRule="auto"/>
        <w:ind w:firstLine="709"/>
        <w:jc w:val="both"/>
      </w:pPr>
      <w:r>
        <w:t xml:space="preserve">1. Отказать Тимербулатовой Т.Н. в предварительном согласовании предоставления земельного участка площадью 1536 кв. метров, расположенного по адресному ориентиру: Челябинская область, г. Златоуст, </w:t>
      </w:r>
      <w:r>
        <w:br/>
        <w:t>ул. Грибная, земельный участок 27Б, для ведения личного подсобного хозяйства (приусадебный земельный участок) на праве аренды.</w:t>
      </w:r>
    </w:p>
    <w:p w:rsidR="00080A67" w:rsidRDefault="00080A67" w:rsidP="00080A67">
      <w:pPr>
        <w:widowControl w:val="0"/>
        <w:spacing w:line="276" w:lineRule="auto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1536 кв. метров, расположенного по адресному ориентиру: Челябинская область, г. Златоуст, </w:t>
      </w:r>
      <w:r>
        <w:br/>
        <w:t>ул. Грибная, земельный участок 27Б, для ведения личного подсобного хозяйства (приусадебный земельный участок) градостроительная зона Ж1</w:t>
      </w:r>
      <w:r>
        <w:br/>
        <w:t>(зона застройки индивидуальными жилыми домами) (приложение).</w:t>
      </w:r>
    </w:p>
    <w:p w:rsidR="00080A67" w:rsidRDefault="00080A67" w:rsidP="00080A67">
      <w:pPr>
        <w:widowControl w:val="0"/>
        <w:spacing w:line="276" w:lineRule="auto"/>
        <w:ind w:firstLine="709"/>
        <w:jc w:val="both"/>
      </w:pPr>
      <w:r>
        <w:t xml:space="preserve">3. 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указанного земельного участка в соответствии </w:t>
      </w:r>
      <w:r>
        <w:br/>
        <w:t>со схемой расположения земельного участка 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080A67" w:rsidRDefault="00080A67" w:rsidP="00080A67">
      <w:pPr>
        <w:widowControl w:val="0"/>
        <w:spacing w:line="276" w:lineRule="auto"/>
        <w:ind w:firstLine="709"/>
        <w:jc w:val="both"/>
      </w:pPr>
      <w:r>
        <w:t xml:space="preserve">4. Пресс-службе администрации Златоустовского городского округа </w:t>
      </w:r>
      <w:r>
        <w:lastRenderedPageBreak/>
        <w:t>(Валова И.А.) разместить настоящее распоряжение на официальном сайте Златоустовского городского округа в сети «Интернет».</w:t>
      </w:r>
    </w:p>
    <w:p w:rsidR="009416DA" w:rsidRDefault="00080A67" w:rsidP="00080A67">
      <w:pPr>
        <w:widowControl w:val="0"/>
        <w:spacing w:line="276" w:lineRule="auto"/>
        <w:ind w:firstLine="709"/>
        <w:jc w:val="both"/>
      </w:pPr>
      <w:r>
        <w:t xml:space="preserve">5.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A16D5B">
            <w:pPr>
              <w:rPr>
                <w:sz w:val="24"/>
                <w:szCs w:val="24"/>
              </w:rPr>
            </w:pP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080A67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080A67" w:rsidRDefault="00080A67" w:rsidP="004574CC"/>
    <w:p w:rsidR="00CC512C" w:rsidRDefault="00CC512C" w:rsidP="00080A67">
      <w:pPr>
        <w:tabs>
          <w:tab w:val="left" w:pos="5529"/>
        </w:tabs>
        <w:suppressAutoHyphens/>
        <w:ind w:left="5103"/>
        <w:jc w:val="center"/>
      </w:pPr>
    </w:p>
    <w:p w:rsidR="00CC512C" w:rsidRDefault="00CC512C" w:rsidP="00080A67">
      <w:pPr>
        <w:tabs>
          <w:tab w:val="left" w:pos="5529"/>
        </w:tabs>
        <w:suppressAutoHyphens/>
        <w:ind w:left="5103"/>
        <w:jc w:val="center"/>
      </w:pPr>
    </w:p>
    <w:p w:rsidR="00080A67" w:rsidRDefault="00080A67" w:rsidP="00080A67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080A67" w:rsidRDefault="00080A67" w:rsidP="00080A6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080A67" w:rsidRDefault="00080A67" w:rsidP="00080A6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080A67" w:rsidRDefault="00080A67" w:rsidP="00080A67">
      <w:pPr>
        <w:ind w:left="5103"/>
        <w:jc w:val="center"/>
      </w:pPr>
      <w:r>
        <w:t>Златоустовского городского округа</w:t>
      </w:r>
    </w:p>
    <w:p w:rsidR="00080A67" w:rsidRDefault="00080A67" w:rsidP="00080A67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E4493">
        <w:rPr>
          <w:rFonts w:ascii="Times New Roman" w:hAnsi="Times New Roman"/>
          <w:sz w:val="28"/>
          <w:szCs w:val="28"/>
        </w:rPr>
        <w:t>02.11.2024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540A64">
        <w:rPr>
          <w:rFonts w:ascii="Times New Roman" w:hAnsi="Times New Roman"/>
          <w:sz w:val="28"/>
          <w:szCs w:val="28"/>
        </w:rPr>
        <w:t>3043</w:t>
      </w:r>
      <w:bookmarkStart w:id="0" w:name="_GoBack"/>
      <w:bookmarkEnd w:id="0"/>
      <w:r w:rsidR="00EE4493">
        <w:rPr>
          <w:rFonts w:ascii="Times New Roman" w:hAnsi="Times New Roman"/>
          <w:sz w:val="28"/>
          <w:szCs w:val="28"/>
        </w:rPr>
        <w:t>-р/АДМ</w:t>
      </w:r>
    </w:p>
    <w:p w:rsidR="00080A67" w:rsidRDefault="00080A67" w:rsidP="00080A67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80A67" w:rsidRDefault="00080A67" w:rsidP="004574CC"/>
    <w:p w:rsidR="00080A67" w:rsidRPr="00E335AA" w:rsidRDefault="00080A67" w:rsidP="00080A67">
      <w:pPr>
        <w:jc w:val="center"/>
      </w:pPr>
      <w:r>
        <w:rPr>
          <w:rFonts w:ascii="Calibri" w:eastAsia="Calibri" w:hAnsi="Calibri"/>
          <w:noProof/>
        </w:rPr>
        <w:drawing>
          <wp:inline distT="0" distB="0" distL="0" distR="0">
            <wp:extent cx="5267325" cy="73196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ибная 27Б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94" cy="731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A67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AA7" w:rsidRDefault="00D42AA7">
      <w:r>
        <w:separator/>
      </w:r>
    </w:p>
  </w:endnote>
  <w:endnote w:type="continuationSeparator" w:id="1">
    <w:p w:rsidR="00D42AA7" w:rsidRDefault="00D42A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Вр-392928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Вр-392928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AA7" w:rsidRDefault="00D42AA7">
      <w:r>
        <w:separator/>
      </w:r>
    </w:p>
  </w:footnote>
  <w:footnote w:type="continuationSeparator" w:id="1">
    <w:p w:rsidR="00D42AA7" w:rsidRDefault="00D42A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C58F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C70B2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80A67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0A64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58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C70B2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512C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42AA7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4493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80A6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80A6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80A6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80A6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2024-11-06T03:36:00Z</dcterms:created>
  <dcterms:modified xsi:type="dcterms:W3CDTF">2024-11-06T03:36:00Z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