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4503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232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C65FDB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4503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45037" w:rsidP="00E4076D">
            <w:fldSimple w:instr=" DOCPROPERTY  Рег.№  \* MERGEFORMAT ">
              <w:r w:rsidR="009416DA" w:rsidRPr="009416DA">
                <w:t>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65FDB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65FDB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C65FDB">
            <w:pPr>
              <w:jc w:val="both"/>
            </w:pPr>
            <w:r>
              <w:t xml:space="preserve">О внесении изменений </w:t>
            </w:r>
            <w:r w:rsidR="00C65FDB">
              <w:br/>
            </w:r>
            <w:r>
              <w:t xml:space="preserve">в постановление Администрации Златоустовского </w:t>
            </w:r>
            <w:r w:rsidR="00C65FDB">
              <w:t xml:space="preserve">городского </w:t>
            </w:r>
            <w:r w:rsidR="00C65FDB">
              <w:br/>
              <w:t>округа от 17.07.2023 </w:t>
            </w:r>
            <w:r>
              <w:t xml:space="preserve">г. </w:t>
            </w:r>
            <w:r w:rsidR="00C65FDB">
              <w:t>№ </w:t>
            </w:r>
            <w:r>
              <w:t>281-П/АДМ «Об утверждении Порядка формирования муниципальных социальных заказов на оказание  муниципал</w:t>
            </w:r>
            <w:r w:rsidR="00C65FDB">
              <w:t xml:space="preserve">ьных услуг в социальной сфере, </w:t>
            </w:r>
            <w:r>
              <w:t>отнесенных к полномочиям органов местногосамоуправления Злат</w:t>
            </w:r>
            <w:r w:rsidR="00C65FDB">
              <w:t xml:space="preserve">оустовского городского округа, </w:t>
            </w:r>
            <w:r w:rsidR="00C65FDB">
              <w:br/>
            </w:r>
            <w:r>
              <w:t xml:space="preserve">о форме и сроках формирования </w:t>
            </w:r>
            <w:r w:rsidR="00C65FDB">
              <w:br/>
              <w:t>отчета</w:t>
            </w:r>
            <w:r>
              <w:t xml:space="preserve"> об их исполнении»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65FDB" w:rsidRDefault="00C65FDB" w:rsidP="009416DA">
      <w:pPr>
        <w:widowControl w:val="0"/>
        <w:ind w:firstLine="709"/>
        <w:jc w:val="both"/>
      </w:pPr>
    </w:p>
    <w:p w:rsidR="009416DA" w:rsidRPr="00E4076D" w:rsidRDefault="005B3779" w:rsidP="009416DA">
      <w:pPr>
        <w:widowControl w:val="0"/>
        <w:ind w:firstLine="709"/>
        <w:jc w:val="both"/>
      </w:pPr>
      <w:r w:rsidRPr="005B3779">
        <w:t xml:space="preserve">В целях приведения в соответствие с Федеральным законом </w:t>
      </w:r>
      <w:r w:rsidR="00A97023">
        <w:br/>
      </w:r>
      <w:r w:rsidR="000F05B3">
        <w:t>от 26.12.2024</w:t>
      </w:r>
      <w:r w:rsidR="00A97023">
        <w:t> </w:t>
      </w:r>
      <w:r w:rsidR="000F05B3">
        <w:t>г. № </w:t>
      </w:r>
      <w:r w:rsidRPr="005B3779">
        <w:t xml:space="preserve">476-ФЗ «О внесении изменений в Федеральный закон </w:t>
      </w:r>
      <w:r w:rsidR="000F05B3">
        <w:br/>
      </w:r>
      <w:r w:rsidRPr="005B3779">
        <w:t>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B3779" w:rsidRDefault="000F05B3" w:rsidP="005B3779">
      <w:pPr>
        <w:widowControl w:val="0"/>
        <w:ind w:firstLine="709"/>
        <w:jc w:val="both"/>
      </w:pPr>
      <w:r>
        <w:t>1. </w:t>
      </w:r>
      <w:r w:rsidR="005B3779">
        <w:t xml:space="preserve">Внести в постановление Администрации Златоустовского </w:t>
      </w:r>
      <w:r>
        <w:br/>
      </w:r>
      <w:r w:rsidR="005B3779">
        <w:t>городского округа от 17.07.2023 г. № 281-П/АДМ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Златоустовского городского округа, о форме и сроках формирования отчета об их исполн</w:t>
      </w:r>
      <w:r>
        <w:t>ении» (в редакции от 27.03.2024 </w:t>
      </w:r>
      <w:r w:rsidR="005B3779">
        <w:t xml:space="preserve">г. </w:t>
      </w:r>
      <w:r>
        <w:br/>
        <w:t>№ 80-П/АДМ, от 05.11.2025 г. № 414-П/АДМ) (далее - </w:t>
      </w:r>
      <w:r w:rsidR="005B3779">
        <w:t xml:space="preserve">постановление) следующие изменения: </w:t>
      </w:r>
    </w:p>
    <w:p w:rsidR="005B3779" w:rsidRDefault="000F05B3" w:rsidP="005B3779">
      <w:pPr>
        <w:widowControl w:val="0"/>
        <w:ind w:firstLine="709"/>
        <w:jc w:val="both"/>
      </w:pPr>
      <w:r>
        <w:t>1) </w:t>
      </w:r>
      <w:r w:rsidR="005B3779">
        <w:t>Пункт 1 приложения к постановлению изложить в новой редакции:</w:t>
      </w:r>
    </w:p>
    <w:p w:rsidR="005B3779" w:rsidRDefault="005B3779" w:rsidP="005B3779">
      <w:pPr>
        <w:widowControl w:val="0"/>
        <w:ind w:firstLine="709"/>
        <w:jc w:val="both"/>
      </w:pPr>
      <w:r>
        <w:t>«1. Настоящий Порядок определяет:</w:t>
      </w:r>
    </w:p>
    <w:p w:rsidR="005B3779" w:rsidRDefault="005B3779" w:rsidP="005B3779">
      <w:pPr>
        <w:widowControl w:val="0"/>
        <w:ind w:firstLine="709"/>
        <w:jc w:val="both"/>
      </w:pPr>
      <w:r>
        <w:lastRenderedPageBreak/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</w:t>
      </w:r>
      <w:r w:rsidR="001370BF">
        <w:br/>
      </w:r>
      <w:r>
        <w:t>к полномочиям органов местного самоуправления Златоустовского городского</w:t>
      </w:r>
      <w:r w:rsidR="001370BF">
        <w:t xml:space="preserve"> округа (далее соответственно - </w:t>
      </w:r>
      <w:r>
        <w:t>муниципальный социальный заказ, муниципальная услуга в социальной сфере);</w:t>
      </w:r>
    </w:p>
    <w:p w:rsidR="005B3779" w:rsidRDefault="005B3779" w:rsidP="005B3779">
      <w:pPr>
        <w:widowControl w:val="0"/>
        <w:ind w:firstLine="709"/>
        <w:jc w:val="both"/>
      </w:pPr>
      <w:r>
        <w:t>органы, уполномоченные на формирование муниципальных социальных заказов;</w:t>
      </w:r>
    </w:p>
    <w:p w:rsidR="005B3779" w:rsidRDefault="005B3779" w:rsidP="005B3779">
      <w:pPr>
        <w:widowControl w:val="0"/>
        <w:ind w:firstLine="709"/>
        <w:jc w:val="both"/>
      </w:pPr>
      <w: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5B3779" w:rsidRDefault="005B3779" w:rsidP="005B3779">
      <w:pPr>
        <w:widowControl w:val="0"/>
        <w:ind w:firstLine="709"/>
        <w:jc w:val="both"/>
      </w:pPr>
      <w:r>
        <w:t>форму и структуру муниципального социального заказа;</w:t>
      </w:r>
    </w:p>
    <w:p w:rsidR="005B3779" w:rsidRDefault="005B3779" w:rsidP="000864FF">
      <w:pPr>
        <w:widowControl w:val="0"/>
        <w:ind w:firstLine="709"/>
        <w:jc w:val="both"/>
      </w:pPr>
      <w:r>
        <w:t xml:space="preserve">правила выбора способа (способов) определения исполнителя услуг </w:t>
      </w:r>
      <w:r w:rsidR="000864FF">
        <w:br/>
      </w:r>
      <w:r>
        <w:t xml:space="preserve">из числа способов, установленных частью 3 статьи 7 Федерального закона </w:t>
      </w:r>
      <w:r w:rsidR="000864FF">
        <w:br/>
      </w:r>
      <w:bookmarkStart w:id="0" w:name="_GoBack"/>
      <w:bookmarkEnd w:id="0"/>
      <w:r>
        <w:t>от 13 июля 2020 года №</w:t>
      </w:r>
      <w:r w:rsidR="00EF44C6">
        <w:t> </w:t>
      </w:r>
      <w:r>
        <w:t xml:space="preserve">189-ФЗ «О государственном (муниципальном) социальном заказе на оказание государственных (муниципальных) услуг </w:t>
      </w:r>
      <w:r w:rsidR="00EF44C6">
        <w:br/>
      </w:r>
      <w:r>
        <w:t>в социальной сфере» (далее – Федеральный закон);</w:t>
      </w:r>
    </w:p>
    <w:p w:rsidR="005B3779" w:rsidRDefault="005B3779" w:rsidP="005B3779">
      <w:pPr>
        <w:widowControl w:val="0"/>
        <w:ind w:firstLine="709"/>
        <w:jc w:val="both"/>
      </w:pPr>
      <w:r>
        <w:t>правила внесения изменений в муниципальные социальные заказы;</w:t>
      </w:r>
    </w:p>
    <w:p w:rsidR="005B3779" w:rsidRDefault="005B3779" w:rsidP="005B3779">
      <w:pPr>
        <w:widowControl w:val="0"/>
        <w:ind w:firstLine="709"/>
        <w:jc w:val="both"/>
      </w:pPr>
      <w:r>
        <w:t>правила осуществления уполномоченным органом контроля за оказанием муниципальных услуг в социальной сфере.</w:t>
      </w:r>
    </w:p>
    <w:p w:rsidR="005B3779" w:rsidRDefault="005B3779" w:rsidP="005B3779">
      <w:pPr>
        <w:widowControl w:val="0"/>
        <w:ind w:firstLine="709"/>
        <w:jc w:val="both"/>
      </w:pPr>
      <w:r>
        <w:t xml:space="preserve">Под уполномоченным органом в целях настоящего Порядка понимается орган местного самоуправления Златоустовского городского округа, утверждающий муниципальный социальный заказ и обеспечивающий предоставление муниципальных услуг потребителям муниципальных услуг </w:t>
      </w:r>
      <w:r w:rsidR="00EF44C6">
        <w:br/>
      </w:r>
      <w:r>
        <w:t>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5B3779" w:rsidRDefault="005B3779" w:rsidP="005B3779">
      <w:pPr>
        <w:widowControl w:val="0"/>
        <w:ind w:firstLine="709"/>
        <w:jc w:val="both"/>
      </w:pPr>
      <w: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Златоустовского городского округа, осуществляющие </w:t>
      </w:r>
      <w:r w:rsidR="00E11E91">
        <w:br/>
      </w:r>
      <w:r>
        <w:t xml:space="preserve">функции и полномочия учредителя муниципального бюджетного </w:t>
      </w:r>
      <w:r w:rsidR="00E11E91">
        <w:br/>
      </w:r>
      <w:r>
        <w:t xml:space="preserve">или автономного учреждения, оказывающего муниципальные услуги </w:t>
      </w:r>
      <w:r w:rsidR="009F1763">
        <w:br/>
      </w:r>
      <w:r>
        <w:t xml:space="preserve">в социальной сфере, включенные в муниципальный социальный заказ, </w:t>
      </w:r>
      <w:r w:rsidR="00055481">
        <w:br/>
      </w:r>
      <w:r>
        <w:t xml:space="preserve">и главные распорядители средств бюджета Златоустовского городского округа, в ведении которых находятся муниципальные казенные учреждения, оказывающие муниципальные услуги в социальной сфере, включенные </w:t>
      </w:r>
      <w:r w:rsidR="00055481">
        <w:br/>
      </w:r>
      <w:r>
        <w:t>в муниципальный социальный заказ.</w:t>
      </w:r>
    </w:p>
    <w:p w:rsidR="005B3779" w:rsidRDefault="005B3779" w:rsidP="005B3779">
      <w:pPr>
        <w:widowControl w:val="0"/>
        <w:ind w:firstLine="709"/>
        <w:jc w:val="both"/>
      </w:pPr>
      <w:r>
        <w:t xml:space="preserve">Иные понятия, применяемые в настоящем Порядке, используются </w:t>
      </w:r>
      <w:r w:rsidR="00EF44C6">
        <w:br/>
      </w:r>
      <w:r>
        <w:t>в значениях, указанных в Федеральном законе».</w:t>
      </w:r>
    </w:p>
    <w:p w:rsidR="005B3779" w:rsidRDefault="00EF44C6" w:rsidP="005B3779">
      <w:pPr>
        <w:widowControl w:val="0"/>
        <w:ind w:firstLine="709"/>
        <w:jc w:val="both"/>
      </w:pPr>
      <w:r>
        <w:t>2. </w:t>
      </w:r>
      <w:r w:rsidR="005B3779">
        <w:t>Пресс-службе Администрации Златоус</w:t>
      </w:r>
      <w:r>
        <w:t>товского городского округа (Семёнова </w:t>
      </w:r>
      <w:r w:rsidR="005B3779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B3779" w:rsidRDefault="00716AED" w:rsidP="005B3779">
      <w:pPr>
        <w:widowControl w:val="0"/>
        <w:ind w:firstLine="709"/>
        <w:jc w:val="both"/>
      </w:pPr>
      <w:r>
        <w:t>3. </w:t>
      </w:r>
      <w:r w:rsidR="005B3779">
        <w:t xml:space="preserve">Организацию выполнения настоящего постановления возложить </w:t>
      </w:r>
      <w:r w:rsidR="006D4B8F">
        <w:br/>
        <w:t>на начальника м</w:t>
      </w:r>
      <w:r w:rsidR="005B3779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6D4B8F" w:rsidP="005B3779">
      <w:pPr>
        <w:widowControl w:val="0"/>
        <w:ind w:firstLine="709"/>
        <w:jc w:val="both"/>
      </w:pPr>
      <w:r>
        <w:lastRenderedPageBreak/>
        <w:t>4. </w:t>
      </w:r>
      <w:r w:rsidR="005B3779">
        <w:t xml:space="preserve">Контроль </w:t>
      </w:r>
      <w:r>
        <w:t>за выполнением</w:t>
      </w:r>
      <w:r w:rsidR="005B3779">
        <w:t xml:space="preserve"> настоящего постановления оставляю </w:t>
      </w:r>
      <w:r>
        <w:br/>
      </w:r>
      <w:r w:rsidR="005B3779">
        <w:t>за собой.</w:t>
      </w:r>
    </w:p>
    <w:p w:rsidR="00716AED" w:rsidRDefault="006B3D0C" w:rsidP="006B3D0C">
      <w:pPr>
        <w:widowControl w:val="0"/>
        <w:ind w:firstLine="709"/>
        <w:jc w:val="both"/>
      </w:pPr>
      <w:r>
        <w:t>5. </w:t>
      </w:r>
      <w:r w:rsidR="00716AED">
        <w:t xml:space="preserve">Настоящее постановление вступает в силу со дня подписания </w:t>
      </w:r>
      <w:r>
        <w:br/>
      </w:r>
      <w:r w:rsidR="00716AED">
        <w:t xml:space="preserve">и распространяет свое действие на правоотношения, возникшие </w:t>
      </w:r>
      <w:r>
        <w:br/>
      </w:r>
      <w:r w:rsidR="00716AED">
        <w:t>с 01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42C30">
        <w:trPr>
          <w:trHeight w:val="1570"/>
        </w:trPr>
        <w:tc>
          <w:tcPr>
            <w:tcW w:w="4253" w:type="dxa"/>
            <w:vAlign w:val="bottom"/>
          </w:tcPr>
          <w:p w:rsidR="00C65FDB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69" w:rsidRDefault="00032B69">
      <w:r>
        <w:separator/>
      </w:r>
    </w:p>
  </w:endnote>
  <w:endnote w:type="continuationSeparator" w:id="1">
    <w:p w:rsidR="00032B69" w:rsidRDefault="0003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Вр-466041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Вр-466041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69" w:rsidRDefault="00032B69">
      <w:r>
        <w:separator/>
      </w:r>
    </w:p>
  </w:footnote>
  <w:footnote w:type="continuationSeparator" w:id="1">
    <w:p w:rsidR="00032B69" w:rsidRDefault="00032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4503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C388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2B69"/>
    <w:rsid w:val="00033532"/>
    <w:rsid w:val="00055481"/>
    <w:rsid w:val="00060FF0"/>
    <w:rsid w:val="0007620D"/>
    <w:rsid w:val="000864FF"/>
    <w:rsid w:val="000B17AD"/>
    <w:rsid w:val="000C680A"/>
    <w:rsid w:val="000D23DE"/>
    <w:rsid w:val="000F05B3"/>
    <w:rsid w:val="000F1E06"/>
    <w:rsid w:val="00110850"/>
    <w:rsid w:val="00121B20"/>
    <w:rsid w:val="00124F7B"/>
    <w:rsid w:val="0012580A"/>
    <w:rsid w:val="001333E0"/>
    <w:rsid w:val="001370BF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2B7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377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D0C"/>
    <w:rsid w:val="006C1107"/>
    <w:rsid w:val="006D180A"/>
    <w:rsid w:val="006D447B"/>
    <w:rsid w:val="006D4B8F"/>
    <w:rsid w:val="006D5FED"/>
    <w:rsid w:val="006F54F4"/>
    <w:rsid w:val="00702791"/>
    <w:rsid w:val="00705CC3"/>
    <w:rsid w:val="00716AE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886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2C30"/>
    <w:rsid w:val="00954AFE"/>
    <w:rsid w:val="00964177"/>
    <w:rsid w:val="00970691"/>
    <w:rsid w:val="00975C03"/>
    <w:rsid w:val="00977F4D"/>
    <w:rsid w:val="009A488B"/>
    <w:rsid w:val="009A64D2"/>
    <w:rsid w:val="009A7228"/>
    <w:rsid w:val="009B139A"/>
    <w:rsid w:val="009B47F1"/>
    <w:rsid w:val="009C4573"/>
    <w:rsid w:val="009C6040"/>
    <w:rsid w:val="009C7CCB"/>
    <w:rsid w:val="009D0171"/>
    <w:rsid w:val="009D0542"/>
    <w:rsid w:val="009D6D74"/>
    <w:rsid w:val="009D7E33"/>
    <w:rsid w:val="009F176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7023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5037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5FD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1E91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44C6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2026-01-12T08:05:00Z</cp:lastPrinted>
  <dcterms:created xsi:type="dcterms:W3CDTF">2026-01-13T10:28:00Z</dcterms:created>
  <dcterms:modified xsi:type="dcterms:W3CDTF">2026-01-13T10:28:00Z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