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D56A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538714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D56A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2D56AE" w:rsidP="00E4076D">
            <w:fldSimple w:instr=" DOCPROPERTY  Рег.№  \* MERGEFORMAT ">
              <w:r w:rsidR="009416DA" w:rsidRPr="009416DA">
                <w:t>264-П/АДМ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887DAB">
            <w:pPr>
              <w:jc w:val="both"/>
            </w:pPr>
            <w:r>
              <w:t xml:space="preserve">Об утверждении Положения </w:t>
            </w:r>
            <w:r w:rsidR="00887DAB">
              <w:br/>
            </w:r>
            <w:r>
              <w:t xml:space="preserve">о порядке финансирования расходов на организацию и проведение  мероприятий в области культуры </w:t>
            </w:r>
            <w:r w:rsidR="00887DAB">
              <w:br/>
            </w:r>
            <w:r>
              <w:t>на территории Златоустовского городского округа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87DAB" w:rsidRDefault="00887DAB" w:rsidP="009416DA">
      <w:pPr>
        <w:widowControl w:val="0"/>
        <w:ind w:firstLine="709"/>
        <w:jc w:val="both"/>
      </w:pPr>
    </w:p>
    <w:p w:rsidR="009416DA" w:rsidRPr="00E4076D" w:rsidRDefault="00951F12" w:rsidP="009416DA">
      <w:pPr>
        <w:widowControl w:val="0"/>
        <w:ind w:firstLine="709"/>
        <w:jc w:val="both"/>
      </w:pPr>
      <w:r w:rsidRPr="00951F12">
        <w:t>Руководствуясь Бюджетным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Законом Российской Федерации от 09.10.1992</w:t>
      </w:r>
      <w:r>
        <w:t xml:space="preserve"> г. </w:t>
      </w:r>
      <w:r w:rsidRPr="00951F12">
        <w:t>№ 3612-I «Основы законодательства Российской Федерации о культуре», постановлением Главы Златоустовского городского округа Чел</w:t>
      </w:r>
      <w:r>
        <w:t>ябинской области от 8 июля 2008 г. № </w:t>
      </w:r>
      <w:r w:rsidRPr="00951F12">
        <w:t xml:space="preserve">158-п </w:t>
      </w:r>
      <w:r>
        <w:br/>
      </w:r>
      <w:r w:rsidRPr="00951F12">
        <w:t>«Об утверждении Положения о порядке создания условий для организации досуга и обеспечения жителей Златоустовского городского округа услугами муниципальных учреждений культуры» в целях развития культуры и искусства на территории Златоустовского городского округа, рационального использования средств бюджета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51F12" w:rsidRDefault="00951F12" w:rsidP="00951F12">
      <w:pPr>
        <w:widowControl w:val="0"/>
        <w:ind w:firstLine="709"/>
        <w:jc w:val="both"/>
      </w:pPr>
      <w:r>
        <w:t xml:space="preserve">1. Утвердить Положение о порядке финансирования расходов </w:t>
      </w:r>
      <w:r>
        <w:br/>
        <w:t>на организацию и проведение мероприятий в области культуры на территории Златоустовского городского округа (приложение).</w:t>
      </w:r>
    </w:p>
    <w:p w:rsidR="00951F12" w:rsidRDefault="00951F12" w:rsidP="00951F12">
      <w:pPr>
        <w:widowControl w:val="0"/>
        <w:ind w:firstLine="709"/>
        <w:jc w:val="both"/>
      </w:pPr>
      <w:r>
        <w:t xml:space="preserve">2. Постановление Администрации Златоустовского городского округа </w:t>
      </w:r>
      <w:r>
        <w:br/>
        <w:t>от 26.10.2012 г. № 410-п «Об утверждении Положения о порядке финансирования мероприятий в области культуры на территории Златоустовского городского округа» признать утратившим силу.</w:t>
      </w:r>
    </w:p>
    <w:p w:rsidR="00951F12" w:rsidRDefault="00951F12" w:rsidP="00951F12">
      <w:pPr>
        <w:widowControl w:val="0"/>
        <w:ind w:firstLine="709"/>
        <w:jc w:val="both"/>
      </w:pPr>
      <w:r>
        <w:t>3. Пресс - 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951F12" w:rsidRDefault="00951F12" w:rsidP="00951F12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</w:r>
      <w:r>
        <w:lastRenderedPageBreak/>
        <w:t>на начальника муниципального казённого учреждения Управление культуры Златоустовского городского округа Соловьеву О.Ю.</w:t>
      </w:r>
    </w:p>
    <w:p w:rsidR="009416DA" w:rsidRDefault="00951F12" w:rsidP="00951F12">
      <w:pPr>
        <w:widowControl w:val="0"/>
        <w:ind w:firstLine="709"/>
        <w:jc w:val="both"/>
      </w:pPr>
      <w:r>
        <w:t>5. </w:t>
      </w:r>
      <w:r w:rsidRPr="00951F12">
        <w:t xml:space="preserve">Контроль за выполнением настоящего </w:t>
      </w:r>
      <w:r>
        <w:t>постановле</w:t>
      </w:r>
      <w:r w:rsidRPr="00951F12">
        <w:t xml:space="preserve">ния возложить </w:t>
      </w:r>
      <w:r>
        <w:br/>
      </w:r>
      <w:r w:rsidRPr="00951F12">
        <w:t>на заместителя Главы Златоустовского городского округа по социальным вопросам Ширкову Н.А.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51F1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887DAB">
              <w:br/>
            </w:r>
            <w:r>
              <w:t xml:space="preserve">Златоустовского городского округа </w:t>
            </w:r>
            <w:r w:rsidR="00887DAB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A337BE" w:rsidRDefault="00A337BE" w:rsidP="004574CC"/>
    <w:p w:rsidR="00A337BE" w:rsidRDefault="00A337BE">
      <w:r>
        <w:br w:type="page"/>
      </w:r>
    </w:p>
    <w:p w:rsidR="00A337BE" w:rsidRPr="00A337BE" w:rsidRDefault="00A337BE" w:rsidP="00A337BE">
      <w:pPr>
        <w:ind w:left="5103"/>
        <w:jc w:val="center"/>
      </w:pPr>
      <w:r w:rsidRPr="00A337BE">
        <w:lastRenderedPageBreak/>
        <w:t>ПРИЛОЖЕНИЕ</w:t>
      </w:r>
    </w:p>
    <w:p w:rsidR="00A337BE" w:rsidRPr="00A337BE" w:rsidRDefault="00A337BE" w:rsidP="00A337B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337BE">
        <w:rPr>
          <w:lang w:eastAsia="ar-SA"/>
        </w:rPr>
        <w:t>Утверждено</w:t>
      </w:r>
    </w:p>
    <w:p w:rsidR="00A337BE" w:rsidRPr="00A337BE" w:rsidRDefault="00A337BE" w:rsidP="00A337B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337BE">
        <w:rPr>
          <w:lang w:eastAsia="ar-SA"/>
        </w:rPr>
        <w:t>постановлением Администрации</w:t>
      </w:r>
    </w:p>
    <w:p w:rsidR="00A337BE" w:rsidRPr="00A337BE" w:rsidRDefault="00A337BE" w:rsidP="00A337BE">
      <w:pPr>
        <w:ind w:left="5103"/>
        <w:jc w:val="center"/>
      </w:pPr>
      <w:r w:rsidRPr="00A337BE">
        <w:t>Златоустовского городского округа</w:t>
      </w:r>
    </w:p>
    <w:p w:rsidR="00A337BE" w:rsidRPr="00A337BE" w:rsidRDefault="00A337BE" w:rsidP="00A337B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bookmarkStart w:id="0" w:name="_GoBack"/>
      <w:r w:rsidRPr="00A337BE">
        <w:rPr>
          <w:lang w:eastAsia="ar-SA"/>
        </w:rPr>
        <w:t xml:space="preserve">от </w:t>
      </w:r>
      <w:r w:rsidR="00B0213D" w:rsidRPr="00B0213D">
        <w:rPr>
          <w:lang w:eastAsia="ar-SA"/>
        </w:rPr>
        <w:t>28.07.2025 г.</w:t>
      </w:r>
      <w:r w:rsidRPr="00A337BE">
        <w:rPr>
          <w:lang w:eastAsia="ar-SA"/>
        </w:rPr>
        <w:t>№ </w:t>
      </w:r>
      <w:r w:rsidR="00B0213D" w:rsidRPr="00B0213D">
        <w:rPr>
          <w:lang w:eastAsia="ar-SA"/>
        </w:rPr>
        <w:t>264-П/АДМ</w:t>
      </w:r>
      <w:bookmarkEnd w:id="0"/>
    </w:p>
    <w:p w:rsidR="00CF1C4C" w:rsidRDefault="00CF1C4C" w:rsidP="00A337BE">
      <w:pPr>
        <w:jc w:val="both"/>
      </w:pPr>
    </w:p>
    <w:p w:rsidR="00A337BE" w:rsidRDefault="00A337BE" w:rsidP="00A337BE">
      <w:pPr>
        <w:jc w:val="both"/>
      </w:pPr>
    </w:p>
    <w:p w:rsidR="00A337BE" w:rsidRPr="00A337BE" w:rsidRDefault="00A337BE" w:rsidP="00A337BE">
      <w:pPr>
        <w:widowControl w:val="0"/>
        <w:autoSpaceDE w:val="0"/>
        <w:autoSpaceDN w:val="0"/>
        <w:adjustRightInd w:val="0"/>
        <w:jc w:val="center"/>
      </w:pPr>
      <w:r w:rsidRPr="00A337BE">
        <w:t xml:space="preserve">ПОЛОЖЕНИЕ 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jc w:val="center"/>
      </w:pPr>
      <w:r w:rsidRPr="00A337BE">
        <w:t>о порядке финансирования</w:t>
      </w:r>
      <w:bookmarkStart w:id="1" w:name="_Hlk195541255"/>
      <w:r w:rsidRPr="00A337BE">
        <w:t>расходов на организацию и проведение</w:t>
      </w:r>
      <w:bookmarkEnd w:id="1"/>
      <w:r w:rsidRPr="00A337BE">
        <w:t xml:space="preserve">мероприятий в области культуры на территории </w:t>
      </w:r>
      <w:r>
        <w:br/>
      </w:r>
      <w:r w:rsidRPr="00A337BE">
        <w:t>Златоустовского городского округа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jc w:val="center"/>
      </w:pPr>
    </w:p>
    <w:p w:rsidR="00A337BE" w:rsidRPr="00A337BE" w:rsidRDefault="00A337BE" w:rsidP="00A337B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</w:pPr>
      <w:r w:rsidRPr="00A337BE">
        <w:t>Общие положения</w:t>
      </w:r>
    </w:p>
    <w:p w:rsidR="00A337BE" w:rsidRPr="00A337BE" w:rsidRDefault="00A337BE" w:rsidP="00E04BD1">
      <w:pPr>
        <w:widowControl w:val="0"/>
        <w:autoSpaceDE w:val="0"/>
        <w:autoSpaceDN w:val="0"/>
        <w:adjustRightInd w:val="0"/>
      </w:pPr>
    </w:p>
    <w:p w:rsidR="00E04BD1" w:rsidRDefault="00E04BD1" w:rsidP="00E04BD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1. </w:t>
      </w:r>
      <w:r w:rsidR="00A337BE" w:rsidRPr="00A337BE">
        <w:t>Настоящее Положение разработано в соответствии с Бюджетным кодексом Российской Федерации, Федеральным законом от 06.10.2003</w:t>
      </w:r>
      <w:r>
        <w:t xml:space="preserve"> г.</w:t>
      </w:r>
      <w:r>
        <w:br/>
      </w:r>
      <w:r w:rsidR="00A337BE" w:rsidRPr="00A337BE">
        <w:t>№131-ФЗ «Об общих принципах организации местного самоуправ</w:t>
      </w:r>
      <w:r>
        <w:t>ления в Российской Федерации», Законом Российской Федерации</w:t>
      </w:r>
      <w:r w:rsidR="00A337BE" w:rsidRPr="00A337BE">
        <w:t xml:space="preserve"> от 09.10.1992</w:t>
      </w:r>
      <w:r>
        <w:t xml:space="preserve"> г. </w:t>
      </w:r>
      <w:r>
        <w:br/>
      </w:r>
      <w:r w:rsidR="00A337BE" w:rsidRPr="00A337BE">
        <w:t>№3612-</w:t>
      </w:r>
      <w:r w:rsidR="00A337BE" w:rsidRPr="00A337BE">
        <w:rPr>
          <w:lang w:val="en-US"/>
        </w:rPr>
        <w:t>I</w:t>
      </w:r>
      <w:r w:rsidR="00A337BE" w:rsidRPr="00A337BE">
        <w:t xml:space="preserve"> «Основы законодательства Российской Федерации о культуре», </w:t>
      </w:r>
      <w:r w:rsidR="00A337BE" w:rsidRPr="00A337BE">
        <w:rPr>
          <w:color w:val="22272F"/>
          <w:shd w:val="clear" w:color="auto" w:fill="FFFFFF"/>
        </w:rPr>
        <w:t>постановлением Главы Златоустовского городского округа Чел</w:t>
      </w:r>
      <w:r>
        <w:rPr>
          <w:color w:val="22272F"/>
          <w:shd w:val="clear" w:color="auto" w:fill="FFFFFF"/>
        </w:rPr>
        <w:t>ябинской области от 8 июля 2008 </w:t>
      </w:r>
      <w:r w:rsidR="00A337BE" w:rsidRPr="00A337BE">
        <w:rPr>
          <w:color w:val="22272F"/>
          <w:shd w:val="clear" w:color="auto" w:fill="FFFFFF"/>
        </w:rPr>
        <w:t>г. № 158-п «Об утверждении Положения о порядке создания условий для организации досуга и обеспечения жителей Златоустовского городского округа услугами муниципальных учреждений культуры»</w:t>
      </w:r>
      <w:r w:rsidR="00A337BE" w:rsidRPr="00A337BE">
        <w:t xml:space="preserve"> в целях организации и проведения  мероприятий в области культуры, проводимых на территории Златоустовского городского округа, муниципальным казённым  учреждением Управление культуры Златоустовского городского округа (далее - Управление) </w:t>
      </w:r>
      <w:r>
        <w:br/>
      </w:r>
      <w:r w:rsidR="00A337BE" w:rsidRPr="00A337BE">
        <w:t>и (или) муниципальными учреждениями, подведомственными Управлению (далее – Учреждение).</w:t>
      </w:r>
    </w:p>
    <w:p w:rsidR="00A337BE" w:rsidRPr="00A337BE" w:rsidRDefault="00E04BD1" w:rsidP="00E04BD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2. </w:t>
      </w:r>
      <w:r w:rsidR="00A337BE" w:rsidRPr="00A337BE">
        <w:t>К мероприятиям в области культуры (далее - Мероприятия) относятся: общегородские культурно-массовые мероприятия, мероприятия направленные на</w:t>
      </w:r>
      <w:r w:rsidR="00A337BE" w:rsidRPr="00A337BE">
        <w:rPr>
          <w:shd w:val="clear" w:color="auto" w:fill="FFFFFF"/>
        </w:rPr>
        <w:t xml:space="preserve"> реализацию государственной национальной политики, мероприятия </w:t>
      </w:r>
      <w:r>
        <w:rPr>
          <w:shd w:val="clear" w:color="auto" w:fill="FFFFFF"/>
        </w:rPr>
        <w:br/>
      </w:r>
      <w:r w:rsidR="00A337BE" w:rsidRPr="00A337BE">
        <w:rPr>
          <w:shd w:val="clear" w:color="auto" w:fill="FFFFFF"/>
        </w:rPr>
        <w:t xml:space="preserve">по профилактике правонарушений и противодействию терроризму </w:t>
      </w:r>
      <w:r w:rsidR="00A337BE" w:rsidRPr="00A337BE">
        <w:t>проводимые Управлением и (или) Учреждениями в рамках государственных праздников Российской Федерации, дней воинской славы и памятных дат Российской Федерации, а также иные  мероприятия, праздники, представления, смотры, фестивали, конкурсы, концерты, акции, выставки, вечера, спектакли, обряды, игровые и развлекательные программы, другие мероприятия городского значения, проводимые на основании положений и других регламентирующих документов.</w:t>
      </w:r>
    </w:p>
    <w:p w:rsidR="00A337BE" w:rsidRPr="00A337BE" w:rsidRDefault="00E04BD1" w:rsidP="00E04BD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3. </w:t>
      </w:r>
      <w:r w:rsidR="00A337BE" w:rsidRPr="00A337BE">
        <w:t>Целями организации и проведения Мероприятий являются:</w:t>
      </w:r>
    </w:p>
    <w:p w:rsidR="00A337BE" w:rsidRPr="00A337BE" w:rsidRDefault="00E04BD1" w:rsidP="00E04BD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>- </w:t>
      </w:r>
      <w:r w:rsidR="00A337BE" w:rsidRPr="00A337BE">
        <w:t>приобщение населения Златоустовского городского округа к ценностям народной культуры, содействие в сохранении и развитии государственных, региональных и местных культурных традиций и особенностей;</w:t>
      </w:r>
    </w:p>
    <w:p w:rsidR="00A337BE" w:rsidRPr="00A337BE" w:rsidRDefault="00E04BD1" w:rsidP="00E04BD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>- </w:t>
      </w:r>
      <w:r w:rsidR="00A337BE" w:rsidRPr="00A337BE">
        <w:t>организация досуга жителей Златоустовского городского округа;</w:t>
      </w:r>
    </w:p>
    <w:p w:rsidR="00A337BE" w:rsidRPr="00A337BE" w:rsidRDefault="00482BCB" w:rsidP="00482BC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>
        <w:lastRenderedPageBreak/>
        <w:t>- </w:t>
      </w:r>
      <w:r w:rsidR="00A337BE" w:rsidRPr="00A337BE">
        <w:rPr>
          <w:shd w:val="clear" w:color="auto" w:fill="FFFFFF"/>
        </w:rPr>
        <w:t>защита личности, общества и государства от противоправных посягательств;</w:t>
      </w:r>
    </w:p>
    <w:p w:rsidR="00A337BE" w:rsidRPr="00A337BE" w:rsidRDefault="00482BCB" w:rsidP="00482BC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rPr>
          <w:shd w:val="clear" w:color="auto" w:fill="FFFFFF"/>
        </w:rPr>
        <w:t>- </w:t>
      </w:r>
      <w:r w:rsidR="00A337BE" w:rsidRPr="00A337BE">
        <w:rPr>
          <w:shd w:val="clear" w:color="auto" w:fill="FFFFFF"/>
        </w:rPr>
        <w:t>повышение уровня правовой грамотности и развитие правосознания граждан;</w:t>
      </w:r>
    </w:p>
    <w:p w:rsidR="00A337BE" w:rsidRPr="00A337BE" w:rsidRDefault="00482BCB" w:rsidP="00482BC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>- </w:t>
      </w:r>
      <w:r w:rsidR="00A337BE" w:rsidRPr="00A337BE">
        <w:t>воспитание и укрепление патриотизма, снятие социальной напряженности, реализация государственной политики в области культуры, укрепления нравственного здоровья нации;</w:t>
      </w:r>
    </w:p>
    <w:p w:rsidR="00A337BE" w:rsidRPr="00A337BE" w:rsidRDefault="00482BCB" w:rsidP="00482BC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>- </w:t>
      </w:r>
      <w:r w:rsidR="00A337BE" w:rsidRPr="00A337BE">
        <w:t>сохранение исторической памяти и аутентичности российского народа, сохранение и популяризация истории отечества, связанной с важнейшими историческими событиями и знаменательными (памятными) датами жизни государства и общества;</w:t>
      </w:r>
    </w:p>
    <w:p w:rsidR="00A337BE" w:rsidRPr="00A337BE" w:rsidRDefault="00482BCB" w:rsidP="00482BC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>- </w:t>
      </w:r>
      <w:r w:rsidR="00A337BE" w:rsidRPr="00A337BE">
        <w:t>содействие социально-экономическому развитию и повышению инвестиционной привлекательности Златоустовского городского округа.</w:t>
      </w:r>
    </w:p>
    <w:p w:rsidR="00A337BE" w:rsidRPr="00A337BE" w:rsidRDefault="00A337BE" w:rsidP="00A337BE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</w:p>
    <w:p w:rsidR="00A337BE" w:rsidRPr="00A337BE" w:rsidRDefault="00482BCB" w:rsidP="00482BCB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jc w:val="center"/>
      </w:pPr>
      <w:r w:rsidRPr="00482BCB">
        <w:t>2. </w:t>
      </w:r>
      <w:r w:rsidR="00A337BE" w:rsidRPr="00A337BE">
        <w:t>Порядок финансирования расходов на организацию и проведение Мероприятий</w:t>
      </w:r>
    </w:p>
    <w:p w:rsidR="00A337BE" w:rsidRPr="00A337BE" w:rsidRDefault="00A337BE" w:rsidP="00A337BE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360"/>
        <w:jc w:val="center"/>
        <w:rPr>
          <w:b/>
        </w:rPr>
      </w:pPr>
    </w:p>
    <w:p w:rsidR="00A337BE" w:rsidRPr="00A337BE" w:rsidRDefault="00164691" w:rsidP="00482BC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4</w:t>
      </w:r>
      <w:r w:rsidR="00482BCB">
        <w:t>. </w:t>
      </w:r>
      <w:r w:rsidR="00A337BE" w:rsidRPr="00A337BE">
        <w:t>Главным распорядителем бюджетных средств на организацию и проведение Мероприятий является Управление.</w:t>
      </w:r>
    </w:p>
    <w:p w:rsidR="00A306FA" w:rsidRDefault="00164691" w:rsidP="00A306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5. </w:t>
      </w:r>
      <w:r w:rsidR="00A337BE" w:rsidRPr="00A337BE">
        <w:t xml:space="preserve">Финансовое обеспечение Мероприятий осуществляется </w:t>
      </w:r>
      <w:r w:rsidR="00A337BE" w:rsidRPr="00A337BE">
        <w:rPr>
          <w:shd w:val="clear" w:color="auto" w:fill="FFFFFF"/>
        </w:rPr>
        <w:t xml:space="preserve">за счет средств бюджета Златоустовского городского округа в соответствии со сводной бюджетной росписью </w:t>
      </w:r>
      <w:bookmarkStart w:id="2" w:name="_Hlk201581766"/>
      <w:r w:rsidR="00A337BE" w:rsidRPr="00A337BE">
        <w:rPr>
          <w:shd w:val="clear" w:color="auto" w:fill="FFFFFF"/>
        </w:rPr>
        <w:t xml:space="preserve">в пределах доведенных в установленном законодательством лимитов бюджетных обязательств </w:t>
      </w:r>
      <w:r w:rsidR="00A337BE" w:rsidRPr="00A337BE">
        <w:rPr>
          <w:bCs/>
        </w:rPr>
        <w:t>до Управления</w:t>
      </w:r>
      <w:bookmarkEnd w:id="2"/>
      <w:r w:rsidR="00A306FA">
        <w:rPr>
          <w:bCs/>
        </w:rPr>
        <w:br/>
      </w:r>
      <w:r w:rsidR="00A337BE" w:rsidRPr="00A337BE">
        <w:rPr>
          <w:bCs/>
        </w:rPr>
        <w:t xml:space="preserve">в соответствии с </w:t>
      </w:r>
      <w:hyperlink r:id="rId10" w:history="1">
        <w:r w:rsidR="00A337BE" w:rsidRPr="00A337BE">
          <w:t>муниципальной программ</w:t>
        </w:r>
      </w:hyperlink>
      <w:r w:rsidR="00A337BE" w:rsidRPr="00A337BE">
        <w:t>ой Златоустовского городского округа «</w:t>
      </w:r>
      <w:r w:rsidR="00A337BE" w:rsidRPr="00A337BE">
        <w:rPr>
          <w:color w:val="000000"/>
        </w:rPr>
        <w:t xml:space="preserve">Развитие культуры в Златоустовском городском округе», муниципальной программой </w:t>
      </w:r>
      <w:r w:rsidR="00A337BE" w:rsidRPr="00A337BE">
        <w:rPr>
          <w:color w:val="000000"/>
          <w:shd w:val="clear" w:color="auto" w:fill="FFFFFF"/>
        </w:rPr>
        <w:t>«</w:t>
      </w:r>
      <w:r w:rsidR="00A337BE" w:rsidRPr="00A337BE">
        <w:rPr>
          <w:shd w:val="clear" w:color="auto" w:fill="FFFFFF"/>
        </w:rPr>
        <w:t xml:space="preserve">Реализация государственной национальной политики в Златоустовском городском округе», муниципальной программой «Профилактика правонарушений и противодействие терроризму </w:t>
      </w:r>
      <w:r w:rsidR="00A306FA">
        <w:rPr>
          <w:shd w:val="clear" w:color="auto" w:fill="FFFFFF"/>
        </w:rPr>
        <w:br/>
      </w:r>
      <w:r w:rsidR="00A337BE" w:rsidRPr="00A337BE">
        <w:rPr>
          <w:shd w:val="clear" w:color="auto" w:fill="FFFFFF"/>
        </w:rPr>
        <w:t>в Златоустовском городском округе», а также за счет иных источников.</w:t>
      </w:r>
    </w:p>
    <w:p w:rsidR="00A306FA" w:rsidRDefault="00A306FA" w:rsidP="00A306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6. </w:t>
      </w:r>
      <w:r w:rsidR="00A337BE" w:rsidRPr="00A337BE">
        <w:t>Организация и проведение Мероприятий осуществляется Управлением и (или) Учреждением (далее – Организатор). Организация и проведение Мероприятий может осуществляться совместно Управлением и несколькими Учреждениями (далее – Соорганизаторы).</w:t>
      </w:r>
    </w:p>
    <w:p w:rsidR="00A306FA" w:rsidRDefault="00A306FA" w:rsidP="00A306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7. </w:t>
      </w:r>
      <w:r w:rsidR="00A337BE" w:rsidRPr="00A337BE">
        <w:t xml:space="preserve">Для подготовки и проведения Мероприятий, а также в целях обеспечения </w:t>
      </w:r>
      <w:r w:rsidR="00A337BE" w:rsidRPr="00A337BE">
        <w:rPr>
          <w:color w:val="34343C"/>
        </w:rPr>
        <w:t xml:space="preserve">охраны общественного порядка, соблюдения правил пожарной безопасности и эвакуации участников в случае возникновении чрезвычайной ситуации, </w:t>
      </w:r>
      <w:r w:rsidR="00A337BE" w:rsidRPr="00A337BE">
        <w:t xml:space="preserve">Организатор (Соорганизатор) в праве привлекать иных </w:t>
      </w:r>
      <w:r w:rsidR="00A337BE" w:rsidRPr="00A337BE">
        <w:rPr>
          <w:color w:val="333333"/>
          <w:shd w:val="clear" w:color="auto" w:fill="FFFFFF"/>
        </w:rPr>
        <w:t> юридических и физических лиц  независимо от форм собственности, ведомственной принадлежности и места регистрации.</w:t>
      </w:r>
    </w:p>
    <w:p w:rsidR="00A306FA" w:rsidRDefault="00A306FA" w:rsidP="00A306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8. </w:t>
      </w:r>
      <w:r w:rsidR="00A337BE" w:rsidRPr="00A337BE">
        <w:t xml:space="preserve">Оплата услуг, оказываемых юридическими лицами в целях организации и проведения Мероприятий (выступление артистов эстрады, профессиональных коллективов, включая гонорар, проезд, проживание, технический и бытовой райдер, услуги приглашенных ведущих, режиссеров, сценаристов, иных специалистов и рабочих участвующих в подготовке </w:t>
      </w:r>
      <w:r>
        <w:br/>
      </w:r>
      <w:r w:rsidR="00A337BE" w:rsidRPr="00A337BE">
        <w:t xml:space="preserve">и проведении Мероприятий, проведение салютов, фейерверков, лазерных шоу </w:t>
      </w:r>
      <w:r>
        <w:br/>
      </w:r>
      <w:r w:rsidR="00A337BE" w:rsidRPr="00A337BE">
        <w:lastRenderedPageBreak/>
        <w:t>и иной технической анимации,</w:t>
      </w:r>
      <w:bookmarkStart w:id="3" w:name="_Hlk197421168"/>
      <w:r w:rsidR="00A337BE" w:rsidRPr="00A337BE">
        <w:t xml:space="preserve"> техническое оснащение сцены, изготовление сценического реквизита, декораций,  подготовка и обслуживание площадок </w:t>
      </w:r>
      <w:r>
        <w:br/>
      </w:r>
      <w:r w:rsidR="00A337BE" w:rsidRPr="00A337BE">
        <w:t>припроведении Мероприятия</w:t>
      </w:r>
      <w:bookmarkEnd w:id="3"/>
      <w:r w:rsidR="00A337BE" w:rsidRPr="00A337BE">
        <w:t xml:space="preserve">, транспортные услуги по доставке оборудования и его монтаж, медицинское сопровождение Мероприятий и другие расходы, необходимые для организации и  проведения Мероприятий) осуществляется </w:t>
      </w:r>
      <w:r>
        <w:br/>
      </w:r>
      <w:r w:rsidR="00A337BE" w:rsidRPr="00A337BE">
        <w:t xml:space="preserve">на основании договоров на оказание услуг, заключаемых Организатором </w:t>
      </w:r>
      <w:r>
        <w:br/>
      </w:r>
      <w:r w:rsidR="00A337BE" w:rsidRPr="00A337BE">
        <w:t>и (или) Соорганизатором</w:t>
      </w:r>
      <w:r w:rsidR="00A337BE" w:rsidRPr="00A337BE">
        <w:rPr>
          <w:shd w:val="clear" w:color="auto" w:fill="FFFFFF"/>
        </w:rPr>
        <w:t xml:space="preserve"> в соответствии с действующим законодательствомРоссийской Федерации</w:t>
      </w:r>
      <w:r w:rsidR="00A337BE" w:rsidRPr="00A337BE">
        <w:t>.</w:t>
      </w:r>
    </w:p>
    <w:p w:rsidR="00A306FA" w:rsidRDefault="00A306FA" w:rsidP="00A306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9. </w:t>
      </w:r>
      <w:r w:rsidR="00A337BE" w:rsidRPr="00A337BE">
        <w:rPr>
          <w:shd w:val="clear" w:color="auto" w:fill="FFFFFF"/>
        </w:rPr>
        <w:t xml:space="preserve">При осуществлении закупок товаров, работ, услуг для организации </w:t>
      </w:r>
      <w:r>
        <w:rPr>
          <w:shd w:val="clear" w:color="auto" w:fill="FFFFFF"/>
        </w:rPr>
        <w:br/>
      </w:r>
      <w:r w:rsidR="00A337BE" w:rsidRPr="00A337BE">
        <w:rPr>
          <w:shd w:val="clear" w:color="auto" w:fill="FFFFFF"/>
        </w:rPr>
        <w:t xml:space="preserve">и проведения Мероприятий производится обоснование начальной (максимальной) цены контракта (договора), цены контракта (договора) </w:t>
      </w:r>
      <w:r>
        <w:rPr>
          <w:shd w:val="clear" w:color="auto" w:fill="FFFFFF"/>
        </w:rPr>
        <w:br/>
      </w:r>
      <w:r w:rsidR="00A337BE" w:rsidRPr="00A337BE">
        <w:rPr>
          <w:shd w:val="clear" w:color="auto" w:fill="FFFFFF"/>
        </w:rPr>
        <w:t>с единственным поставщиком (подрядчиком, исполнителем) посредством использования методов, предусмотренных действующим законодательством Российской Федерации.</w:t>
      </w:r>
    </w:p>
    <w:p w:rsidR="00A306FA" w:rsidRDefault="00A306FA" w:rsidP="00A306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10. </w:t>
      </w:r>
      <w:r w:rsidR="00A337BE" w:rsidRPr="00A337BE">
        <w:rPr>
          <w:shd w:val="clear" w:color="auto" w:fill="FFFFFF"/>
        </w:rPr>
        <w:t xml:space="preserve">Оплата услуг физическим лицам производится на основании заключенных в установленном законодательством порядке договоров гражданско-правового характера в соответствии с нормами расходов </w:t>
      </w:r>
      <w:r>
        <w:rPr>
          <w:shd w:val="clear" w:color="auto" w:fill="FFFFFF"/>
        </w:rPr>
        <w:br/>
      </w:r>
      <w:r w:rsidR="00A337BE" w:rsidRPr="00A337BE">
        <w:rPr>
          <w:shd w:val="clear" w:color="auto" w:fill="FFFFFF"/>
        </w:rPr>
        <w:t xml:space="preserve">на организацию Мероприятий, подлежащих оплате за счет средств бюджета Златоустовского городского округа. </w:t>
      </w:r>
    </w:p>
    <w:p w:rsidR="00A306FA" w:rsidRDefault="00A306FA" w:rsidP="00A306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11. </w:t>
      </w:r>
      <w:r w:rsidR="00A337BE" w:rsidRPr="00A337BE">
        <w:t xml:space="preserve">Припроведении Мероприятий Управлением в установленном порядке издается приказ о проведении Мероприятия, утверждаются смета затрат </w:t>
      </w:r>
      <w:r>
        <w:br/>
      </w:r>
      <w:r w:rsidR="00A337BE" w:rsidRPr="00A337BE">
        <w:t xml:space="preserve">на организацию и проведение Мероприятия и положение о проведении Мероприятия, в котором определяются сроки проведения Мероприятия, цели </w:t>
      </w:r>
      <w:r>
        <w:br/>
      </w:r>
      <w:r w:rsidR="00A337BE" w:rsidRPr="00A337BE">
        <w:t>и задачи, состав участников и другие сведения по организации и проведению мероприятия.</w:t>
      </w:r>
    </w:p>
    <w:p w:rsidR="00A306FA" w:rsidRDefault="00A306FA" w:rsidP="00A306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12. </w:t>
      </w:r>
      <w:r w:rsidR="00A337BE" w:rsidRPr="00A337BE">
        <w:t>Конкретные направления расходования средств зависят от задач, определяемых концепцией и сценарным планом мероприятия, сформированными с учетом специфики и тематики проводимого Мероприятия.</w:t>
      </w:r>
    </w:p>
    <w:p w:rsidR="00A306FA" w:rsidRDefault="00A306FA" w:rsidP="00A306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13. </w:t>
      </w:r>
      <w:r w:rsidR="00A337BE" w:rsidRPr="00A337BE">
        <w:t xml:space="preserve">Корректировки, связанные с изменением запланированных объемов финансового обеспечения Мероприятий, осуществляется Управлением </w:t>
      </w:r>
      <w:r>
        <w:br/>
      </w:r>
      <w:r w:rsidR="00A337BE" w:rsidRPr="00A337BE">
        <w:t>в порядке, установленном бюджетным законодательством Российской Федерации.</w:t>
      </w:r>
    </w:p>
    <w:p w:rsidR="00A337BE" w:rsidRPr="00A337BE" w:rsidRDefault="00A306FA" w:rsidP="00A306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14. </w:t>
      </w:r>
      <w:r w:rsidR="00A337BE" w:rsidRPr="00A337BE">
        <w:t xml:space="preserve">Контроль за использованием бюджетных средств осуществляет Управление, а также иные уполномоченные органы в соответствии </w:t>
      </w:r>
      <w:r>
        <w:br/>
      </w:r>
      <w:r w:rsidR="00A337BE" w:rsidRPr="00A337BE">
        <w:t>с законодательством Российской Федерации и муниципальными правовыми актами Златоустовского городского округа.</w:t>
      </w:r>
    </w:p>
    <w:p w:rsidR="00A337BE" w:rsidRPr="00A337BE" w:rsidRDefault="00A337BE" w:rsidP="00A337BE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</w:pPr>
    </w:p>
    <w:p w:rsidR="00A337BE" w:rsidRPr="00A337BE" w:rsidRDefault="00A306FA" w:rsidP="00A306F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Cs/>
        </w:rPr>
      </w:pPr>
      <w:r w:rsidRPr="00A306FA">
        <w:rPr>
          <w:bCs/>
        </w:rPr>
        <w:t>3. </w:t>
      </w:r>
      <w:r w:rsidR="00A337BE" w:rsidRPr="00A337BE">
        <w:rPr>
          <w:bCs/>
        </w:rPr>
        <w:t>Нормы расходов на организацию и проведение Мероприятий</w:t>
      </w:r>
    </w:p>
    <w:p w:rsidR="00A337BE" w:rsidRPr="00A337BE" w:rsidRDefault="00A337BE" w:rsidP="00A337BE">
      <w:pPr>
        <w:widowControl w:val="0"/>
        <w:tabs>
          <w:tab w:val="left" w:pos="993"/>
        </w:tabs>
        <w:autoSpaceDE w:val="0"/>
        <w:autoSpaceDN w:val="0"/>
        <w:adjustRightInd w:val="0"/>
        <w:ind w:left="360"/>
        <w:jc w:val="center"/>
        <w:rPr>
          <w:b/>
          <w:bCs/>
        </w:rPr>
      </w:pPr>
    </w:p>
    <w:p w:rsidR="00A337BE" w:rsidRPr="00A337BE" w:rsidRDefault="007F581B" w:rsidP="007F581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shd w:val="clear" w:color="auto" w:fill="FFFFFF"/>
        </w:rPr>
        <w:t>15. </w:t>
      </w:r>
      <w:r w:rsidR="00A337BE" w:rsidRPr="00A337BE">
        <w:rPr>
          <w:shd w:val="clear" w:color="auto" w:fill="FFFFFF"/>
        </w:rPr>
        <w:t>К нормам расходов на организацию и проведение Мероприятий относятся:</w:t>
      </w:r>
    </w:p>
    <w:p w:rsidR="007F581B" w:rsidRDefault="007F581B" w:rsidP="007F581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1) </w:t>
      </w:r>
      <w:r w:rsidR="00A337BE" w:rsidRPr="00A337BE">
        <w:t xml:space="preserve">размеры выплат специалистам в различных жанрах искусства за работу в жюри и за проведение методических занятий (мастер-классов) </w:t>
      </w:r>
      <w:r>
        <w:t>(п</w:t>
      </w:r>
      <w:r w:rsidR="00A337BE" w:rsidRPr="00A337BE">
        <w:t>риложение 1);</w:t>
      </w:r>
    </w:p>
    <w:p w:rsidR="007F581B" w:rsidRDefault="007F581B" w:rsidP="007F581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2) </w:t>
      </w:r>
      <w:r w:rsidR="00A337BE" w:rsidRPr="00A337BE">
        <w:t xml:space="preserve">нормы расходов на приобретение памятных призов, дипломов, грамот, </w:t>
      </w:r>
      <w:r w:rsidR="00A337BE" w:rsidRPr="00A337BE">
        <w:lastRenderedPageBreak/>
        <w:t>благодарственных писем, печатной продукции (</w:t>
      </w:r>
      <w:r>
        <w:t>п</w:t>
      </w:r>
      <w:r w:rsidR="00A337BE" w:rsidRPr="00A337BE">
        <w:t>риложение 2);</w:t>
      </w:r>
    </w:p>
    <w:p w:rsidR="007F581B" w:rsidRDefault="007F581B" w:rsidP="007F581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3) </w:t>
      </w:r>
      <w:r w:rsidR="00A337BE" w:rsidRPr="00A337BE">
        <w:t>размеры выплат персоналу, привлекаемому к организации и проведению Мероприятий</w:t>
      </w:r>
      <w:r>
        <w:t xml:space="preserve"> (п</w:t>
      </w:r>
      <w:r w:rsidR="00A337BE" w:rsidRPr="00A337BE">
        <w:t>риложение 3);</w:t>
      </w:r>
    </w:p>
    <w:p w:rsidR="00A337BE" w:rsidRPr="00A337BE" w:rsidRDefault="007F581B" w:rsidP="007F581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16. </w:t>
      </w:r>
      <w:r w:rsidR="00A337BE" w:rsidRPr="00A337BE">
        <w:t>Увеличение норм расходов на Мероприятие, может производиться Организатором (Сорганизатором) Мероприятия самостоятельно за счет внебюджетных источников финансирования, средств спонсоров, организационных взносов.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</w:pP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</w:pPr>
      <w:r w:rsidRPr="00A337BE">
        <w:t>Приложение 1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</w:pPr>
      <w:r w:rsidRPr="00A337BE">
        <w:t>к Положению о порядке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  <w:rPr>
          <w:bCs/>
        </w:rPr>
      </w:pPr>
      <w:r w:rsidRPr="00A337BE">
        <w:rPr>
          <w:bCs/>
        </w:rPr>
        <w:t>финансирования расходов на организацию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  <w:rPr>
          <w:bCs/>
        </w:rPr>
      </w:pPr>
      <w:r w:rsidRPr="00A337BE">
        <w:rPr>
          <w:bCs/>
        </w:rPr>
        <w:t xml:space="preserve"> и проведение мероприятий в области культуры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  <w:rPr>
          <w:bCs/>
        </w:rPr>
      </w:pPr>
      <w:r w:rsidRPr="00A337BE">
        <w:rPr>
          <w:bCs/>
        </w:rPr>
        <w:t xml:space="preserve">  на территории Златоустовского городского округа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  <w:rPr>
          <w:bCs/>
        </w:rPr>
      </w:pP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  <w:rPr>
          <w:bCs/>
        </w:rPr>
      </w:pPr>
    </w:p>
    <w:p w:rsidR="00A337BE" w:rsidRPr="00A337BE" w:rsidRDefault="00A337BE" w:rsidP="007F581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A337BE">
        <w:rPr>
          <w:bCs/>
        </w:rPr>
        <w:t xml:space="preserve">Размеры выплат специалистам в различных жанрах искусства за работу в жюри и за проведение методических занятий (мастер-классов) 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5"/>
        <w:gridCol w:w="4774"/>
      </w:tblGrid>
      <w:tr w:rsidR="00A337BE" w:rsidRPr="00A337BE" w:rsidTr="007F581B">
        <w:trPr>
          <w:trHeight w:val="606"/>
          <w:jc w:val="center"/>
        </w:trPr>
        <w:tc>
          <w:tcPr>
            <w:tcW w:w="5141" w:type="dxa"/>
            <w:shd w:val="clear" w:color="auto" w:fill="auto"/>
          </w:tcPr>
          <w:p w:rsidR="00A337BE" w:rsidRPr="00A337BE" w:rsidRDefault="00A337BE" w:rsidP="007F58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Наименование обязанностей в составе жюри</w:t>
            </w:r>
          </w:p>
        </w:tc>
        <w:tc>
          <w:tcPr>
            <w:tcW w:w="5141" w:type="dxa"/>
            <w:shd w:val="clear" w:color="auto" w:fill="auto"/>
          </w:tcPr>
          <w:p w:rsidR="00A337BE" w:rsidRPr="00A337BE" w:rsidRDefault="00A337BE" w:rsidP="007F58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 xml:space="preserve">Размеры выплат за 1 час работы </w:t>
            </w:r>
            <w:r w:rsidR="007F581B">
              <w:rPr>
                <w:rFonts w:eastAsia="Calibri"/>
              </w:rPr>
              <w:br/>
            </w:r>
            <w:r w:rsidRPr="00A337BE">
              <w:rPr>
                <w:rFonts w:eastAsia="Calibri"/>
              </w:rPr>
              <w:t>в руб</w:t>
            </w:r>
            <w:r w:rsidR="007F581B">
              <w:rPr>
                <w:rFonts w:eastAsia="Calibri"/>
              </w:rPr>
              <w:t>лях</w:t>
            </w:r>
          </w:p>
        </w:tc>
      </w:tr>
      <w:tr w:rsidR="00A337BE" w:rsidRPr="00A337BE" w:rsidTr="007F581B">
        <w:trPr>
          <w:jc w:val="center"/>
        </w:trPr>
        <w:tc>
          <w:tcPr>
            <w:tcW w:w="5141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Председатель жюри</w:t>
            </w:r>
          </w:p>
        </w:tc>
        <w:tc>
          <w:tcPr>
            <w:tcW w:w="5141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до 750</w:t>
            </w:r>
          </w:p>
        </w:tc>
      </w:tr>
      <w:tr w:rsidR="00A337BE" w:rsidRPr="00A337BE" w:rsidTr="007F581B">
        <w:trPr>
          <w:jc w:val="center"/>
        </w:trPr>
        <w:tc>
          <w:tcPr>
            <w:tcW w:w="5141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Заместитель председателя жюри</w:t>
            </w:r>
          </w:p>
        </w:tc>
        <w:tc>
          <w:tcPr>
            <w:tcW w:w="5141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до 680</w:t>
            </w:r>
          </w:p>
        </w:tc>
      </w:tr>
      <w:tr w:rsidR="00A337BE" w:rsidRPr="00A337BE" w:rsidTr="007F581B">
        <w:trPr>
          <w:jc w:val="center"/>
        </w:trPr>
        <w:tc>
          <w:tcPr>
            <w:tcW w:w="5141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Члены жюри</w:t>
            </w:r>
          </w:p>
        </w:tc>
        <w:tc>
          <w:tcPr>
            <w:tcW w:w="5141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до 650</w:t>
            </w:r>
          </w:p>
        </w:tc>
      </w:tr>
      <w:tr w:rsidR="00A337BE" w:rsidRPr="00A337BE" w:rsidTr="007F581B">
        <w:trPr>
          <w:jc w:val="center"/>
        </w:trPr>
        <w:tc>
          <w:tcPr>
            <w:tcW w:w="10282" w:type="dxa"/>
            <w:gridSpan w:val="2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Проведение методического занятия</w:t>
            </w:r>
          </w:p>
        </w:tc>
      </w:tr>
      <w:tr w:rsidR="00A337BE" w:rsidRPr="00A337BE" w:rsidTr="007F581B">
        <w:trPr>
          <w:jc w:val="center"/>
        </w:trPr>
        <w:tc>
          <w:tcPr>
            <w:tcW w:w="5141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хореография</w:t>
            </w:r>
          </w:p>
        </w:tc>
        <w:tc>
          <w:tcPr>
            <w:tcW w:w="5141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до 1300</w:t>
            </w:r>
          </w:p>
        </w:tc>
      </w:tr>
      <w:tr w:rsidR="00A337BE" w:rsidRPr="00A337BE" w:rsidTr="007F581B">
        <w:trPr>
          <w:jc w:val="center"/>
        </w:trPr>
        <w:tc>
          <w:tcPr>
            <w:tcW w:w="5141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5141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до 750</w:t>
            </w:r>
          </w:p>
        </w:tc>
      </w:tr>
      <w:tr w:rsidR="00A337BE" w:rsidRPr="00A337BE" w:rsidTr="007F581B">
        <w:trPr>
          <w:jc w:val="center"/>
        </w:trPr>
        <w:tc>
          <w:tcPr>
            <w:tcW w:w="5141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театральное искусство</w:t>
            </w:r>
          </w:p>
        </w:tc>
        <w:tc>
          <w:tcPr>
            <w:tcW w:w="5141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до 1000</w:t>
            </w:r>
          </w:p>
        </w:tc>
      </w:tr>
      <w:tr w:rsidR="00A337BE" w:rsidRPr="00A337BE" w:rsidTr="007F581B">
        <w:trPr>
          <w:jc w:val="center"/>
        </w:trPr>
        <w:tc>
          <w:tcPr>
            <w:tcW w:w="5141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музыкальные жанры</w:t>
            </w:r>
          </w:p>
        </w:tc>
        <w:tc>
          <w:tcPr>
            <w:tcW w:w="5141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337BE">
              <w:rPr>
                <w:rFonts w:eastAsia="Calibri"/>
              </w:rPr>
              <w:t>до 1000</w:t>
            </w:r>
          </w:p>
        </w:tc>
      </w:tr>
    </w:tbl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p w:rsidR="00A337BE" w:rsidRPr="00A337BE" w:rsidRDefault="00A337BE" w:rsidP="007F581B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A337BE">
        <w:rPr>
          <w:bCs/>
        </w:rPr>
        <w:t>Примечание</w:t>
      </w:r>
    </w:p>
    <w:p w:rsidR="007F581B" w:rsidRDefault="007F581B" w:rsidP="007F581B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1) </w:t>
      </w:r>
      <w:r w:rsidR="00A337BE" w:rsidRPr="00A337BE">
        <w:rPr>
          <w:bCs/>
        </w:rPr>
        <w:t>Количественный состав жюри определяется положениям о проведении мероприятия.</w:t>
      </w:r>
    </w:p>
    <w:p w:rsidR="00A337BE" w:rsidRPr="00A337BE" w:rsidRDefault="007F581B" w:rsidP="007F581B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2) </w:t>
      </w:r>
      <w:r w:rsidR="00A337BE" w:rsidRPr="00A337BE">
        <w:rPr>
          <w:bCs/>
        </w:rPr>
        <w:t>Размеры выплат указаны без учета страховых взносов.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center"/>
      </w:pPr>
    </w:p>
    <w:p w:rsidR="00A337BE" w:rsidRDefault="00A337BE" w:rsidP="00A337BE">
      <w:pPr>
        <w:widowControl w:val="0"/>
        <w:autoSpaceDE w:val="0"/>
        <w:autoSpaceDN w:val="0"/>
        <w:adjustRightInd w:val="0"/>
        <w:ind w:firstLine="993"/>
        <w:jc w:val="center"/>
      </w:pPr>
    </w:p>
    <w:p w:rsidR="00515B7A" w:rsidRDefault="00515B7A" w:rsidP="00A337BE">
      <w:pPr>
        <w:widowControl w:val="0"/>
        <w:autoSpaceDE w:val="0"/>
        <w:autoSpaceDN w:val="0"/>
        <w:adjustRightInd w:val="0"/>
        <w:ind w:firstLine="993"/>
        <w:jc w:val="center"/>
      </w:pPr>
    </w:p>
    <w:p w:rsidR="00515B7A" w:rsidRDefault="00515B7A" w:rsidP="00A337BE">
      <w:pPr>
        <w:widowControl w:val="0"/>
        <w:autoSpaceDE w:val="0"/>
        <w:autoSpaceDN w:val="0"/>
        <w:adjustRightInd w:val="0"/>
        <w:ind w:firstLine="993"/>
        <w:jc w:val="center"/>
      </w:pPr>
    </w:p>
    <w:p w:rsidR="00515B7A" w:rsidRDefault="00515B7A" w:rsidP="00A337BE">
      <w:pPr>
        <w:widowControl w:val="0"/>
        <w:autoSpaceDE w:val="0"/>
        <w:autoSpaceDN w:val="0"/>
        <w:adjustRightInd w:val="0"/>
        <w:ind w:firstLine="993"/>
        <w:jc w:val="center"/>
      </w:pPr>
    </w:p>
    <w:p w:rsidR="00515B7A" w:rsidRDefault="00515B7A" w:rsidP="00A337BE">
      <w:pPr>
        <w:widowControl w:val="0"/>
        <w:autoSpaceDE w:val="0"/>
        <w:autoSpaceDN w:val="0"/>
        <w:adjustRightInd w:val="0"/>
        <w:ind w:firstLine="993"/>
        <w:jc w:val="center"/>
      </w:pPr>
    </w:p>
    <w:p w:rsidR="00515B7A" w:rsidRDefault="00515B7A" w:rsidP="00A337BE">
      <w:pPr>
        <w:widowControl w:val="0"/>
        <w:autoSpaceDE w:val="0"/>
        <w:autoSpaceDN w:val="0"/>
        <w:adjustRightInd w:val="0"/>
        <w:ind w:firstLine="993"/>
        <w:jc w:val="center"/>
      </w:pPr>
    </w:p>
    <w:p w:rsidR="00515B7A" w:rsidRDefault="00515B7A" w:rsidP="00A337BE">
      <w:pPr>
        <w:widowControl w:val="0"/>
        <w:autoSpaceDE w:val="0"/>
        <w:autoSpaceDN w:val="0"/>
        <w:adjustRightInd w:val="0"/>
        <w:ind w:firstLine="993"/>
        <w:jc w:val="center"/>
      </w:pPr>
    </w:p>
    <w:p w:rsidR="00515B7A" w:rsidRDefault="00515B7A" w:rsidP="00A337BE">
      <w:pPr>
        <w:widowControl w:val="0"/>
        <w:autoSpaceDE w:val="0"/>
        <w:autoSpaceDN w:val="0"/>
        <w:adjustRightInd w:val="0"/>
        <w:ind w:firstLine="993"/>
        <w:jc w:val="center"/>
      </w:pPr>
    </w:p>
    <w:p w:rsidR="00515B7A" w:rsidRDefault="00515B7A" w:rsidP="00A337BE">
      <w:pPr>
        <w:widowControl w:val="0"/>
        <w:autoSpaceDE w:val="0"/>
        <w:autoSpaceDN w:val="0"/>
        <w:adjustRightInd w:val="0"/>
        <w:ind w:firstLine="993"/>
        <w:jc w:val="center"/>
      </w:pPr>
    </w:p>
    <w:p w:rsidR="00515B7A" w:rsidRPr="00A337BE" w:rsidRDefault="00515B7A" w:rsidP="00A337BE">
      <w:pPr>
        <w:widowControl w:val="0"/>
        <w:autoSpaceDE w:val="0"/>
        <w:autoSpaceDN w:val="0"/>
        <w:adjustRightInd w:val="0"/>
        <w:ind w:firstLine="993"/>
        <w:jc w:val="center"/>
      </w:pP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</w:pPr>
      <w:r w:rsidRPr="00A337BE">
        <w:lastRenderedPageBreak/>
        <w:t>Приложение 2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</w:pPr>
      <w:r w:rsidRPr="00A337BE">
        <w:t>к Положению о порядке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  <w:rPr>
          <w:bCs/>
        </w:rPr>
      </w:pPr>
      <w:r w:rsidRPr="00A337BE">
        <w:rPr>
          <w:bCs/>
        </w:rPr>
        <w:t>финансирования расходов на организацию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  <w:rPr>
          <w:bCs/>
        </w:rPr>
      </w:pPr>
      <w:r w:rsidRPr="00A337BE">
        <w:rPr>
          <w:bCs/>
        </w:rPr>
        <w:t xml:space="preserve"> и проведение мероприятий в области культуры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  <w:rPr>
          <w:bCs/>
        </w:rPr>
      </w:pPr>
      <w:r w:rsidRPr="00A337BE">
        <w:rPr>
          <w:bCs/>
        </w:rPr>
        <w:t xml:space="preserve">  на территории Златоустовского городского округа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center"/>
        <w:rPr>
          <w:bCs/>
        </w:rPr>
      </w:pPr>
    </w:p>
    <w:p w:rsidR="00A337BE" w:rsidRPr="00A337BE" w:rsidRDefault="00A337BE" w:rsidP="00A337B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337BE" w:rsidRPr="00A337BE" w:rsidRDefault="00A337BE" w:rsidP="00A337BE">
      <w:pPr>
        <w:widowControl w:val="0"/>
        <w:autoSpaceDE w:val="0"/>
        <w:autoSpaceDN w:val="0"/>
        <w:adjustRightInd w:val="0"/>
        <w:jc w:val="center"/>
      </w:pPr>
      <w:r w:rsidRPr="00A337BE">
        <w:t xml:space="preserve">Нормы расходов на приобретение памятных призов, </w:t>
      </w:r>
      <w:bookmarkStart w:id="4" w:name="_Hlk200627877"/>
      <w:r w:rsidRPr="00A337BE">
        <w:t>дипломов, грамот, благодарственных писем,</w:t>
      </w:r>
      <w:bookmarkEnd w:id="4"/>
      <w:r w:rsidRPr="00A337BE">
        <w:t xml:space="preserve"> печатной продукции и канцелярских товаров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6"/>
        <w:gridCol w:w="2976"/>
        <w:gridCol w:w="3037"/>
      </w:tblGrid>
      <w:tr w:rsidR="00A337BE" w:rsidRPr="00A337BE" w:rsidTr="007F581B">
        <w:trPr>
          <w:jc w:val="center"/>
        </w:trPr>
        <w:tc>
          <w:tcPr>
            <w:tcW w:w="37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 xml:space="preserve">Наименование  мероприятия 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Стоимость призов (в том числе – дипломов, грамот, благодарственных писем), руб</w:t>
            </w:r>
            <w:r w:rsidR="007F581B">
              <w:rPr>
                <w:rFonts w:eastAsia="Calibri"/>
                <w:bCs/>
              </w:rPr>
              <w:t>лей</w:t>
            </w:r>
          </w:p>
        </w:tc>
      </w:tr>
      <w:tr w:rsidR="00A337BE" w:rsidRPr="00A337BE" w:rsidTr="007F581B">
        <w:trPr>
          <w:jc w:val="center"/>
        </w:trPr>
        <w:tc>
          <w:tcPr>
            <w:tcW w:w="37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Коллективные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Индивидуальные</w:t>
            </w:r>
          </w:p>
        </w:tc>
      </w:tr>
      <w:tr w:rsidR="00A337BE" w:rsidRPr="00A337BE" w:rsidTr="007F581B">
        <w:trPr>
          <w:jc w:val="center"/>
        </w:trPr>
        <w:tc>
          <w:tcPr>
            <w:tcW w:w="3764" w:type="dxa"/>
            <w:tcBorders>
              <w:top w:val="single" w:sz="4" w:space="0" w:color="auto"/>
            </w:tcBorders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Конкурсы, фестивали, смотры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1 место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2 место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3 место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специальные и поощрительные призы</w:t>
            </w:r>
          </w:p>
        </w:tc>
        <w:tc>
          <w:tcPr>
            <w:tcW w:w="3207" w:type="dxa"/>
            <w:tcBorders>
              <w:top w:val="single" w:sz="4" w:space="0" w:color="auto"/>
            </w:tcBorders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  <w:p w:rsidR="007F581B" w:rsidRDefault="007F581B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8 800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6 500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5 000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4 000</w:t>
            </w:r>
          </w:p>
        </w:tc>
        <w:tc>
          <w:tcPr>
            <w:tcW w:w="3207" w:type="dxa"/>
            <w:tcBorders>
              <w:top w:val="single" w:sz="4" w:space="0" w:color="auto"/>
            </w:tcBorders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  <w:p w:rsidR="007F581B" w:rsidRDefault="007F581B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3 800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2 500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1 500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1 300</w:t>
            </w:r>
          </w:p>
        </w:tc>
      </w:tr>
      <w:tr w:rsidR="00A337BE" w:rsidRPr="00A337BE" w:rsidTr="007F581B">
        <w:trPr>
          <w:jc w:val="center"/>
        </w:trPr>
        <w:tc>
          <w:tcPr>
            <w:tcW w:w="3764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Общегосударственные, профессиональные, народные и обрядовые праздники с проведением конкурсов, состязаний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1 место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2 место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3 место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 xml:space="preserve">специальные </w:t>
            </w:r>
            <w:r w:rsidR="007F581B">
              <w:rPr>
                <w:rFonts w:eastAsia="Calibri"/>
                <w:bCs/>
              </w:rPr>
              <w:br/>
            </w:r>
            <w:r w:rsidRPr="00A337BE">
              <w:rPr>
                <w:rFonts w:eastAsia="Calibri"/>
                <w:bCs/>
              </w:rPr>
              <w:t>и поощрительные призы</w:t>
            </w:r>
          </w:p>
        </w:tc>
        <w:tc>
          <w:tcPr>
            <w:tcW w:w="3207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5 000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4 500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3 300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2 500</w:t>
            </w:r>
          </w:p>
        </w:tc>
        <w:tc>
          <w:tcPr>
            <w:tcW w:w="3207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2 500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2 000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1 300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750</w:t>
            </w:r>
          </w:p>
        </w:tc>
      </w:tr>
    </w:tbl>
    <w:p w:rsidR="00A337BE" w:rsidRPr="00A337BE" w:rsidRDefault="00A337BE" w:rsidP="00A337BE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A337BE" w:rsidRPr="00A337BE" w:rsidRDefault="00A337BE" w:rsidP="007F581B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A337BE">
        <w:rPr>
          <w:bCs/>
        </w:rPr>
        <w:t>Примечание</w:t>
      </w:r>
    </w:p>
    <w:p w:rsidR="007F581B" w:rsidRDefault="007F581B" w:rsidP="007F581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1) </w:t>
      </w:r>
      <w:r w:rsidR="00A337BE" w:rsidRPr="00A337BE">
        <w:rPr>
          <w:bCs/>
        </w:rPr>
        <w:t>Коллективным призом считается памятный приз, который вручается творческому коллективу, ансамблю для общего пользования.</w:t>
      </w:r>
    </w:p>
    <w:p w:rsidR="00AF1237" w:rsidRDefault="00AF1237" w:rsidP="00AF123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2) </w:t>
      </w:r>
      <w:r w:rsidR="00A337BE" w:rsidRPr="00A337BE">
        <w:rPr>
          <w:bCs/>
        </w:rPr>
        <w:t xml:space="preserve">Индивидуальные призы вручаются всем победителям и призерам </w:t>
      </w:r>
      <w:r>
        <w:rPr>
          <w:bCs/>
        </w:rPr>
        <w:br/>
      </w:r>
      <w:r w:rsidR="00A337BE" w:rsidRPr="00A337BE">
        <w:rPr>
          <w:bCs/>
        </w:rPr>
        <w:t>по каждой номинации.</w:t>
      </w:r>
    </w:p>
    <w:p w:rsidR="00AF1237" w:rsidRDefault="00AF1237" w:rsidP="00AF123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3) </w:t>
      </w:r>
      <w:r w:rsidR="00A337BE" w:rsidRPr="00A337BE">
        <w:rPr>
          <w:bCs/>
        </w:rPr>
        <w:t>Запрещается выдача в качестве награждения наличных денежных средств, эквивалентных стоимости памятных призов.</w:t>
      </w:r>
    </w:p>
    <w:p w:rsidR="00AF1237" w:rsidRDefault="00AF1237" w:rsidP="00AF123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4) </w:t>
      </w:r>
      <w:r w:rsidR="00A337BE" w:rsidRPr="00A337BE">
        <w:rPr>
          <w:bCs/>
        </w:rPr>
        <w:t xml:space="preserve">Приобретение дипломов, грамот, благодарственных писем,инойпечатной продукции, не являющейся памятными призами, </w:t>
      </w:r>
      <w:r>
        <w:rPr>
          <w:bCs/>
        </w:rPr>
        <w:br/>
      </w:r>
      <w:r w:rsidR="00A337BE" w:rsidRPr="00A337BE">
        <w:rPr>
          <w:bCs/>
        </w:rPr>
        <w:t xml:space="preserve">а также канцелярских товаров, необходимых для проведения мероприятия, производится из расчета до 300 руб. на одного участника мероприятия. </w:t>
      </w:r>
    </w:p>
    <w:p w:rsidR="00A337BE" w:rsidRPr="00A337BE" w:rsidRDefault="00AF1237" w:rsidP="00AF123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5) </w:t>
      </w:r>
      <w:r w:rsidR="00A337BE" w:rsidRPr="00A337BE">
        <w:rPr>
          <w:bCs/>
        </w:rPr>
        <w:t>Количество номинаций для награждения определяется согласно положений о проведении мероприятия.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</w:pPr>
      <w:r w:rsidRPr="00A337BE">
        <w:lastRenderedPageBreak/>
        <w:t>Приложение 3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</w:pPr>
      <w:r w:rsidRPr="00A337BE">
        <w:t>к Положению о порядке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  <w:rPr>
          <w:bCs/>
        </w:rPr>
      </w:pPr>
      <w:r w:rsidRPr="00A337BE">
        <w:rPr>
          <w:bCs/>
        </w:rPr>
        <w:t>финансирования расходов на организацию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  <w:rPr>
          <w:bCs/>
        </w:rPr>
      </w:pPr>
      <w:r w:rsidRPr="00A337BE">
        <w:rPr>
          <w:bCs/>
        </w:rPr>
        <w:t xml:space="preserve"> и проведение мероприятий в области культуры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993"/>
        <w:jc w:val="right"/>
        <w:rPr>
          <w:bCs/>
        </w:rPr>
      </w:pPr>
      <w:r w:rsidRPr="00A337BE">
        <w:rPr>
          <w:bCs/>
        </w:rPr>
        <w:t xml:space="preserve">  на территории Златоустовского городского округа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567"/>
        <w:jc w:val="right"/>
        <w:rPr>
          <w:bCs/>
        </w:rPr>
      </w:pP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567"/>
        <w:jc w:val="center"/>
      </w:pPr>
      <w:r w:rsidRPr="00A337BE">
        <w:t>Размеры выплат персоналу, привлекаемому к организации и проведению мероприятий в области культуры</w:t>
      </w:r>
    </w:p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  <w:gridCol w:w="3381"/>
        <w:gridCol w:w="1759"/>
      </w:tblGrid>
      <w:tr w:rsidR="00A337BE" w:rsidRPr="00A337BE" w:rsidTr="006B5F3C">
        <w:trPr>
          <w:jc w:val="center"/>
        </w:trPr>
        <w:tc>
          <w:tcPr>
            <w:tcW w:w="4644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ведущий программы мероприятия</w:t>
            </w:r>
          </w:p>
        </w:tc>
        <w:tc>
          <w:tcPr>
            <w:tcW w:w="3427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за 1 час</w:t>
            </w:r>
          </w:p>
        </w:tc>
        <w:tc>
          <w:tcPr>
            <w:tcW w:w="1818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15 000</w:t>
            </w:r>
          </w:p>
        </w:tc>
      </w:tr>
      <w:tr w:rsidR="00A337BE" w:rsidRPr="00A337BE" w:rsidTr="006B5F3C">
        <w:trPr>
          <w:jc w:val="center"/>
        </w:trPr>
        <w:tc>
          <w:tcPr>
            <w:tcW w:w="4644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звукорежиссер, светооператор, видеооператор</w:t>
            </w:r>
          </w:p>
        </w:tc>
        <w:tc>
          <w:tcPr>
            <w:tcW w:w="3427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за 1 час</w:t>
            </w:r>
          </w:p>
        </w:tc>
        <w:tc>
          <w:tcPr>
            <w:tcW w:w="1818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800</w:t>
            </w:r>
          </w:p>
        </w:tc>
      </w:tr>
      <w:tr w:rsidR="00A337BE" w:rsidRPr="00A337BE" w:rsidTr="006B5F3C">
        <w:trPr>
          <w:jc w:val="center"/>
        </w:trPr>
        <w:tc>
          <w:tcPr>
            <w:tcW w:w="4644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режиссер мероприятия</w:t>
            </w:r>
          </w:p>
        </w:tc>
        <w:tc>
          <w:tcPr>
            <w:tcW w:w="3427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за 1 час</w:t>
            </w:r>
          </w:p>
        </w:tc>
        <w:tc>
          <w:tcPr>
            <w:tcW w:w="1818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1 500</w:t>
            </w:r>
          </w:p>
        </w:tc>
      </w:tr>
      <w:tr w:rsidR="00A337BE" w:rsidRPr="00A337BE" w:rsidTr="006B5F3C">
        <w:trPr>
          <w:jc w:val="center"/>
        </w:trPr>
        <w:tc>
          <w:tcPr>
            <w:tcW w:w="4644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помощник режиссера</w:t>
            </w:r>
          </w:p>
        </w:tc>
        <w:tc>
          <w:tcPr>
            <w:tcW w:w="3427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за 1 час</w:t>
            </w:r>
          </w:p>
        </w:tc>
        <w:tc>
          <w:tcPr>
            <w:tcW w:w="1818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500</w:t>
            </w:r>
          </w:p>
        </w:tc>
      </w:tr>
      <w:tr w:rsidR="00A337BE" w:rsidRPr="00A337BE" w:rsidTr="006B5F3C">
        <w:trPr>
          <w:jc w:val="center"/>
        </w:trPr>
        <w:tc>
          <w:tcPr>
            <w:tcW w:w="4644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сценарист</w:t>
            </w:r>
          </w:p>
        </w:tc>
        <w:tc>
          <w:tcPr>
            <w:tcW w:w="3427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за сценарий</w:t>
            </w:r>
          </w:p>
        </w:tc>
        <w:tc>
          <w:tcPr>
            <w:tcW w:w="1818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12 500</w:t>
            </w:r>
          </w:p>
        </w:tc>
      </w:tr>
      <w:tr w:rsidR="00A337BE" w:rsidRPr="00A337BE" w:rsidTr="006B5F3C">
        <w:trPr>
          <w:jc w:val="center"/>
        </w:trPr>
        <w:tc>
          <w:tcPr>
            <w:tcW w:w="4644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 xml:space="preserve">концертное </w:t>
            </w:r>
          </w:p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коллектива</w:t>
            </w:r>
          </w:p>
        </w:tc>
        <w:tc>
          <w:tcPr>
            <w:tcW w:w="3427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за 1 номер</w:t>
            </w:r>
          </w:p>
        </w:tc>
        <w:tc>
          <w:tcPr>
            <w:tcW w:w="1818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5 000</w:t>
            </w:r>
          </w:p>
        </w:tc>
      </w:tr>
      <w:tr w:rsidR="00A337BE" w:rsidRPr="00A337BE" w:rsidTr="006B5F3C">
        <w:trPr>
          <w:jc w:val="center"/>
        </w:trPr>
        <w:tc>
          <w:tcPr>
            <w:tcW w:w="4644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концертное выступление солиста</w:t>
            </w:r>
          </w:p>
        </w:tc>
        <w:tc>
          <w:tcPr>
            <w:tcW w:w="3427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за 1 номер</w:t>
            </w:r>
          </w:p>
        </w:tc>
        <w:tc>
          <w:tcPr>
            <w:tcW w:w="1818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2000</w:t>
            </w:r>
          </w:p>
        </w:tc>
      </w:tr>
      <w:tr w:rsidR="00A337BE" w:rsidRPr="00A337BE" w:rsidTr="006B5F3C">
        <w:trPr>
          <w:jc w:val="center"/>
        </w:trPr>
        <w:tc>
          <w:tcPr>
            <w:tcW w:w="4644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изготовление музыкальных фонограмм</w:t>
            </w:r>
          </w:p>
        </w:tc>
        <w:tc>
          <w:tcPr>
            <w:tcW w:w="3427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за 1 минуту продолжительности готовой фонограммы</w:t>
            </w:r>
          </w:p>
        </w:tc>
        <w:tc>
          <w:tcPr>
            <w:tcW w:w="1818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1300</w:t>
            </w:r>
          </w:p>
        </w:tc>
      </w:tr>
      <w:tr w:rsidR="00A337BE" w:rsidRPr="00A337BE" w:rsidTr="006B5F3C">
        <w:trPr>
          <w:jc w:val="center"/>
        </w:trPr>
        <w:tc>
          <w:tcPr>
            <w:tcW w:w="4644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изготовление видеоролика</w:t>
            </w:r>
          </w:p>
        </w:tc>
        <w:tc>
          <w:tcPr>
            <w:tcW w:w="3427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за 1 минуту продолжительности готового видеоматериала</w:t>
            </w:r>
          </w:p>
        </w:tc>
        <w:tc>
          <w:tcPr>
            <w:tcW w:w="1818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2000</w:t>
            </w:r>
          </w:p>
        </w:tc>
      </w:tr>
      <w:tr w:rsidR="00A337BE" w:rsidRPr="00A337BE" w:rsidTr="006B5F3C">
        <w:trPr>
          <w:jc w:val="center"/>
        </w:trPr>
        <w:tc>
          <w:tcPr>
            <w:tcW w:w="4644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погрузо-разгрузочные работы, монтировка сцены</w:t>
            </w:r>
          </w:p>
        </w:tc>
        <w:tc>
          <w:tcPr>
            <w:tcW w:w="3427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 xml:space="preserve"> за 1 час</w:t>
            </w:r>
          </w:p>
        </w:tc>
        <w:tc>
          <w:tcPr>
            <w:tcW w:w="1818" w:type="dxa"/>
            <w:shd w:val="clear" w:color="auto" w:fill="auto"/>
          </w:tcPr>
          <w:p w:rsidR="00A337BE" w:rsidRPr="00A337BE" w:rsidRDefault="00A337BE" w:rsidP="00A3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337BE">
              <w:rPr>
                <w:rFonts w:eastAsia="Calibri"/>
                <w:bCs/>
              </w:rPr>
              <w:t>до 800</w:t>
            </w:r>
          </w:p>
        </w:tc>
      </w:tr>
    </w:tbl>
    <w:p w:rsidR="00A337BE" w:rsidRPr="00A337BE" w:rsidRDefault="00A337BE" w:rsidP="00A337BE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</w:p>
    <w:p w:rsidR="00A337BE" w:rsidRPr="00A337BE" w:rsidRDefault="00A337BE" w:rsidP="006B5F3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bookmarkStart w:id="5" w:name="_Hlk200628738"/>
      <w:r w:rsidRPr="00A337BE">
        <w:rPr>
          <w:bCs/>
        </w:rPr>
        <w:t>Примечание</w:t>
      </w:r>
    </w:p>
    <w:p w:rsidR="00A337BE" w:rsidRPr="00A337BE" w:rsidRDefault="006B5F3C" w:rsidP="006B5F3C">
      <w:pPr>
        <w:ind w:firstLine="709"/>
        <w:jc w:val="both"/>
      </w:pPr>
      <w:r>
        <w:rPr>
          <w:bCs/>
        </w:rPr>
        <w:t>1) </w:t>
      </w:r>
      <w:r w:rsidR="00A337BE" w:rsidRPr="00A337BE">
        <w:rPr>
          <w:bCs/>
        </w:rPr>
        <w:t>Размеры выплат указаны без учета страховых взносов.</w:t>
      </w:r>
      <w:bookmarkEnd w:id="5"/>
    </w:p>
    <w:sectPr w:rsidR="00A337BE" w:rsidRPr="00A337BE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853" w:rsidRDefault="006E0853">
      <w:r>
        <w:separator/>
      </w:r>
    </w:p>
  </w:endnote>
  <w:endnote w:type="continuationSeparator" w:id="1">
    <w:p w:rsidR="006E0853" w:rsidRDefault="006E0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Вр-432199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Вр-432199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853" w:rsidRDefault="006E0853">
      <w:r>
        <w:separator/>
      </w:r>
    </w:p>
  </w:footnote>
  <w:footnote w:type="continuationSeparator" w:id="1">
    <w:p w:rsidR="006E0853" w:rsidRDefault="006E0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D56A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33AD1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516"/>
    <w:multiLevelType w:val="hybridMultilevel"/>
    <w:tmpl w:val="AFACECD2"/>
    <w:lvl w:ilvl="0" w:tplc="4184BB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4A7315"/>
    <w:multiLevelType w:val="hybridMultilevel"/>
    <w:tmpl w:val="D1380EC6"/>
    <w:lvl w:ilvl="0" w:tplc="146E34DE">
      <w:start w:val="1"/>
      <w:numFmt w:val="decimal"/>
      <w:lvlText w:val="%1."/>
      <w:lvlJc w:val="left"/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E0C75"/>
    <w:multiLevelType w:val="hybridMultilevel"/>
    <w:tmpl w:val="4F8C3780"/>
    <w:lvl w:ilvl="0" w:tplc="FF6A4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A41EDE"/>
    <w:multiLevelType w:val="hybridMultilevel"/>
    <w:tmpl w:val="DD4A0C90"/>
    <w:lvl w:ilvl="0" w:tplc="4950CE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0997064"/>
    <w:multiLevelType w:val="hybridMultilevel"/>
    <w:tmpl w:val="F2986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4691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56AE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2BCB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5B7A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5F3C"/>
    <w:rsid w:val="006C1107"/>
    <w:rsid w:val="006D180A"/>
    <w:rsid w:val="006D447B"/>
    <w:rsid w:val="006D5FED"/>
    <w:rsid w:val="006E0853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581B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7DAB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1F12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6FA"/>
    <w:rsid w:val="00A307C5"/>
    <w:rsid w:val="00A32B7B"/>
    <w:rsid w:val="00A337BE"/>
    <w:rsid w:val="00A33AD1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1237"/>
    <w:rsid w:val="00AF3F0F"/>
    <w:rsid w:val="00B0213D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4BD1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04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04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19789529/10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2025-07-30T08:26:00Z</dcterms:created>
  <dcterms:modified xsi:type="dcterms:W3CDTF">2025-07-30T08:26:00Z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