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F30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96955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852"/>
        <w:gridCol w:w="3595"/>
        <w:gridCol w:w="140"/>
        <w:gridCol w:w="852"/>
      </w:tblGrid>
      <w:tr w:rsidR="009416DA" w:rsidRPr="00E335AA" w:rsidTr="000F304B">
        <w:trPr>
          <w:gridAfter w:val="1"/>
          <w:wAfter w:w="85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50251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50251B" w:rsidP="00E4076D">
            <w:fldSimple w:instr=" DOCPROPERTY  Рег.№  \* MERGEFORMAT ">
              <w:r w:rsidR="009416DA" w:rsidRPr="009416DA">
                <w:t>105-П/АДМ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304B">
        <w:trPr>
          <w:gridAfter w:val="2"/>
          <w:wAfter w:w="992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0F304B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305AC3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305AC3">
              <w:t>городского округа от 01.03.2021 </w:t>
            </w:r>
            <w:r>
              <w:t>г. №</w:t>
            </w:r>
            <w:r w:rsidR="00305AC3">
              <w:t> </w:t>
            </w:r>
            <w:r>
              <w:t xml:space="preserve">100-П/АДМ «Об утверждении Порядка определения объема </w:t>
            </w:r>
            <w:r w:rsidR="00305AC3">
              <w:br/>
            </w:r>
            <w:r>
              <w:t xml:space="preserve">и условий предоставления субсидий </w:t>
            </w:r>
            <w:r w:rsidR="00305AC3">
              <w:br/>
            </w:r>
            <w:r>
              <w:t xml:space="preserve">на иные цели учреждениям Златоустовского городского округа, </w:t>
            </w:r>
            <w:r w:rsidR="00305AC3">
              <w:br/>
            </w:r>
            <w:r>
              <w:t xml:space="preserve">в отношении которых функции </w:t>
            </w:r>
            <w:r w:rsidR="00305AC3">
              <w:br/>
            </w:r>
            <w:r>
              <w:t>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5AC3" w:rsidRDefault="00305AC3" w:rsidP="009416DA">
      <w:pPr>
        <w:widowControl w:val="0"/>
        <w:ind w:firstLine="709"/>
        <w:jc w:val="both"/>
      </w:pPr>
    </w:p>
    <w:p w:rsidR="009416DA" w:rsidRPr="00E4076D" w:rsidRDefault="00305AC3" w:rsidP="009416DA">
      <w:pPr>
        <w:widowControl w:val="0"/>
        <w:ind w:firstLine="709"/>
        <w:jc w:val="both"/>
      </w:pPr>
      <w:r w:rsidRPr="00305AC3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05AC3" w:rsidRPr="00305AC3" w:rsidRDefault="005448DA" w:rsidP="00305AC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  <w:r>
        <w:rPr>
          <w:bCs/>
          <w:color w:val="000000"/>
        </w:rPr>
        <w:t>1. </w:t>
      </w:r>
      <w:r w:rsidR="00305AC3" w:rsidRPr="00305AC3">
        <w:rPr>
          <w:bCs/>
          <w:color w:val="000000"/>
        </w:rPr>
        <w:t>В приложение к постановлению администрации Златоустовского городского округа от 01.03.2021 г. №</w:t>
      </w:r>
      <w:r>
        <w:rPr>
          <w:bCs/>
          <w:color w:val="000000"/>
        </w:rPr>
        <w:t> </w:t>
      </w:r>
      <w:r w:rsidR="00305AC3" w:rsidRPr="00305AC3">
        <w:rPr>
          <w:bCs/>
          <w:color w:val="000000"/>
        </w:rPr>
        <w:t xml:space="preserve">100-П/АДМ «Об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округа» (в редакции от 20 сентября 2024 г. № 262-П/АДМ) </w:t>
      </w:r>
      <w:r>
        <w:rPr>
          <w:bCs/>
          <w:color w:val="000000"/>
        </w:rPr>
        <w:br/>
      </w:r>
      <w:r w:rsidR="00305AC3" w:rsidRPr="00305AC3">
        <w:rPr>
          <w:bCs/>
          <w:color w:val="000000"/>
        </w:rPr>
        <w:t>(далее - Порядок), внести следующие изменения:</w:t>
      </w:r>
    </w:p>
    <w:p w:rsidR="00305AC3" w:rsidRPr="00305AC3" w:rsidRDefault="005448DA" w:rsidP="00305AC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1) </w:t>
      </w:r>
      <w:r w:rsidR="00305AC3" w:rsidRPr="00305AC3">
        <w:rPr>
          <w:bCs/>
          <w:color w:val="000000"/>
        </w:rPr>
        <w:t>пункт 2 Порядка изложить в следующей редакции:</w:t>
      </w:r>
    </w:p>
    <w:p w:rsidR="00305AC3" w:rsidRPr="00305AC3" w:rsidRDefault="00305AC3" w:rsidP="00305AC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</w:rPr>
      </w:pPr>
      <w:r w:rsidRPr="00305AC3">
        <w:rPr>
          <w:bCs/>
          <w:color w:val="000000"/>
        </w:rPr>
        <w:t>«</w:t>
      </w:r>
      <w:r w:rsidRPr="00305AC3">
        <w:rPr>
          <w:color w:val="000000"/>
        </w:rPr>
        <w:t>2. Субсидии на иные цели предоставляются на осуществление расходов муниципальных бюджетных и автономных учреждений (далее - Учреждения), не включаемых в состав нормативных затрат на оказание муниципальных услуг (выполнение работ), в том числе на цели: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0" w:name="sub_1005"/>
      <w:r w:rsidRPr="00305AC3">
        <w:rPr>
          <w:color w:val="000000"/>
        </w:rPr>
        <w:t>1) приобретение основных средств;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" w:name="sub_1006"/>
      <w:bookmarkEnd w:id="0"/>
      <w:r w:rsidRPr="00305AC3">
        <w:rPr>
          <w:color w:val="000000"/>
        </w:rPr>
        <w:t xml:space="preserve">2) проведение мероприятий на создание в муниципальных образовательных организациях, реализующих образовательную программу </w:t>
      </w:r>
      <w:r w:rsidRPr="00305AC3">
        <w:rPr>
          <w:color w:val="000000"/>
        </w:rPr>
        <w:lastRenderedPageBreak/>
        <w:t>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" w:name="sub_1007"/>
      <w:bookmarkEnd w:id="1"/>
      <w:r w:rsidRPr="00305AC3">
        <w:rPr>
          <w:color w:val="000000"/>
        </w:rPr>
        <w:t xml:space="preserve">3) обеспечение питанием детей из малообеспеченных семей и детей </w:t>
      </w:r>
      <w:r w:rsidR="005448DA">
        <w:rPr>
          <w:color w:val="000000"/>
        </w:rPr>
        <w:br/>
      </w:r>
      <w:r w:rsidRPr="00305AC3">
        <w:rPr>
          <w:color w:val="000000"/>
        </w:rPr>
        <w:t>с нарушениями здоровья, обучающихся в муниципальных образовательных учреждениях;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3" w:name="sub_1008"/>
      <w:bookmarkEnd w:id="2"/>
      <w:r w:rsidRPr="00305AC3">
        <w:rPr>
          <w:color w:val="000000"/>
        </w:rPr>
        <w:t xml:space="preserve">4) организация и осуществление мероприятий по работе с детьми </w:t>
      </w:r>
      <w:r w:rsidR="005448DA">
        <w:rPr>
          <w:color w:val="000000"/>
        </w:rPr>
        <w:br/>
      </w:r>
      <w:r w:rsidRPr="00305AC3">
        <w:rPr>
          <w:color w:val="000000"/>
        </w:rPr>
        <w:t>и молодежью;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4" w:name="sub_1009"/>
      <w:bookmarkEnd w:id="3"/>
      <w:r w:rsidRPr="00305AC3">
        <w:rPr>
          <w:color w:val="000000"/>
        </w:rPr>
        <w:t xml:space="preserve">5) осуществление мер социальной поддержки граждан, работающих </w:t>
      </w:r>
      <w:r w:rsidR="005448DA">
        <w:rPr>
          <w:color w:val="000000"/>
        </w:rPr>
        <w:br/>
      </w:r>
      <w:r w:rsidRPr="00305AC3">
        <w:rPr>
          <w:color w:val="000000"/>
        </w:rPr>
        <w:t>и проживающих в сельских населенных пунктах и рабочих поселках Челябинской области;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5" w:name="sub_1010"/>
      <w:bookmarkEnd w:id="4"/>
      <w:r w:rsidRPr="00305AC3">
        <w:rPr>
          <w:color w:val="000000"/>
        </w:rPr>
        <w:t>6) ремонт и противопожарные мероприятия;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6" w:name="sub_1011"/>
      <w:bookmarkEnd w:id="5"/>
      <w:r w:rsidRPr="00305AC3">
        <w:rPr>
          <w:color w:val="000000"/>
        </w:rPr>
        <w:t xml:space="preserve">7) 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</w:t>
      </w:r>
      <w:r w:rsidR="005448DA">
        <w:rPr>
          <w:color w:val="000000"/>
        </w:rPr>
        <w:br/>
      </w:r>
      <w:r w:rsidRPr="00305AC3">
        <w:rPr>
          <w:color w:val="000000"/>
        </w:rPr>
        <w:t>в образовательных организациях;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7" w:name="sub_1068"/>
      <w:bookmarkEnd w:id="6"/>
      <w:r w:rsidRPr="00305AC3">
        <w:rPr>
          <w:color w:val="000000"/>
        </w:rPr>
        <w:t>8) замена окон в общеобразовательных организациях;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8" w:name="sub_1069"/>
      <w:bookmarkEnd w:id="7"/>
      <w:r w:rsidRPr="00305AC3">
        <w:rPr>
          <w:color w:val="000000"/>
        </w:rPr>
        <w:t>9) проведение мероприятий по профилактике терроризма и экстремизма, а также минимизации и (или) ликвидации последствий проявлений терроризма и экстремизма;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9" w:name="sub_1070"/>
      <w:bookmarkEnd w:id="8"/>
      <w:r w:rsidRPr="00305AC3">
        <w:rPr>
          <w:color w:val="000000"/>
        </w:rPr>
        <w:t>10) обеспечение образовательных организаций 1, 2 категории квалифицированной охраной;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0" w:name="sub_1071"/>
      <w:bookmarkEnd w:id="9"/>
      <w:r w:rsidRPr="00305AC3">
        <w:rPr>
          <w:color w:val="000000"/>
        </w:rPr>
        <w:t xml:space="preserve">11) организация временного трудоустройства несовершеннолетних </w:t>
      </w:r>
      <w:r w:rsidR="005448DA">
        <w:rPr>
          <w:color w:val="000000"/>
        </w:rPr>
        <w:br/>
      </w:r>
      <w:r w:rsidRPr="00305AC3">
        <w:rPr>
          <w:color w:val="000000"/>
        </w:rPr>
        <w:t>в возрасте от 14 до 18 лет;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1" w:name="sub_1072"/>
      <w:bookmarkEnd w:id="10"/>
      <w:r w:rsidRPr="00305AC3">
        <w:rPr>
          <w:color w:val="000000"/>
        </w:rPr>
        <w:t>12) организация походов, экспедиций и других малозатратных форм отдыха детей;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2" w:name="sub_1017"/>
      <w:bookmarkEnd w:id="11"/>
      <w:r w:rsidRPr="00305AC3">
        <w:rPr>
          <w:color w:val="000000"/>
        </w:rPr>
        <w:t>13) </w:t>
      </w:r>
      <w:bookmarkStart w:id="13" w:name="sub_1018"/>
      <w:bookmarkEnd w:id="12"/>
      <w:r w:rsidRPr="00305AC3">
        <w:rPr>
          <w:color w:val="000000"/>
        </w:rPr>
        <w:t>благоустройство территорий;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4" w:name="sub_1019"/>
      <w:bookmarkEnd w:id="13"/>
      <w:r w:rsidRPr="00305AC3">
        <w:rPr>
          <w:color w:val="000000"/>
        </w:rPr>
        <w:t xml:space="preserve">14) организация профильных смен для детей, состоящих </w:t>
      </w:r>
      <w:r w:rsidR="005448DA">
        <w:rPr>
          <w:color w:val="000000"/>
        </w:rPr>
        <w:br/>
      </w:r>
      <w:r w:rsidRPr="00305AC3">
        <w:rPr>
          <w:color w:val="000000"/>
        </w:rPr>
        <w:t>на профилактическом учете;</w:t>
      </w:r>
    </w:p>
    <w:bookmarkEnd w:id="14"/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15) 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5" w:name="sub_1021"/>
      <w:r w:rsidRPr="00305AC3">
        <w:rPr>
          <w:color w:val="000000"/>
        </w:rPr>
        <w:t>16) 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6" w:name="sub_1074"/>
      <w:bookmarkEnd w:id="15"/>
      <w:r w:rsidRPr="00305AC3">
        <w:rPr>
          <w:color w:val="000000"/>
        </w:rPr>
        <w:t>17) демонтаж (снос) зданий и сооружений;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7" w:name="sub_119"/>
      <w:bookmarkEnd w:id="16"/>
      <w:r w:rsidRPr="00305AC3">
        <w:rPr>
          <w:color w:val="000000"/>
        </w:rPr>
        <w:t>18) </w:t>
      </w:r>
      <w:bookmarkEnd w:id="17"/>
      <w:r w:rsidRPr="00305AC3">
        <w:rPr>
          <w:color w:val="000000"/>
        </w:rPr>
        <w:t>проведение капитального ремонта зданий и сооружений муниципальных организаций дошкольного образования;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19</w:t>
      </w:r>
      <w:r w:rsidR="005448DA">
        <w:rPr>
          <w:color w:val="000000"/>
        </w:rPr>
        <w:t>) </w:t>
      </w:r>
      <w:r w:rsidRPr="00305AC3">
        <w:rPr>
          <w:color w:val="000000"/>
        </w:rPr>
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20</w:t>
      </w:r>
      <w:r w:rsidR="005448DA">
        <w:rPr>
          <w:color w:val="000000"/>
        </w:rPr>
        <w:t>) </w:t>
      </w:r>
      <w:r w:rsidRPr="00305AC3">
        <w:rPr>
          <w:color w:val="000000"/>
        </w:rPr>
        <w:t xml:space="preserve">привлечение детей из малообеспеченных, неблагополучных семей, </w:t>
      </w:r>
      <w:r w:rsidR="005448DA">
        <w:rPr>
          <w:color w:val="000000"/>
        </w:rPr>
        <w:br/>
      </w:r>
      <w:r w:rsidRPr="00305AC3">
        <w:rPr>
          <w:color w:val="000000"/>
        </w:rPr>
        <w:t>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21</w:t>
      </w:r>
      <w:r w:rsidR="005448DA">
        <w:rPr>
          <w:color w:val="000000"/>
        </w:rPr>
        <w:t>) </w:t>
      </w:r>
      <w:r w:rsidRPr="00305AC3">
        <w:rPr>
          <w:color w:val="000000"/>
        </w:rPr>
        <w:t xml:space="preserve">создание современной инфраструктуры для отдыха детей </w:t>
      </w:r>
      <w:r w:rsidR="005448DA">
        <w:rPr>
          <w:color w:val="000000"/>
        </w:rPr>
        <w:br/>
      </w:r>
      <w:r w:rsidRPr="00305AC3">
        <w:rPr>
          <w:color w:val="000000"/>
        </w:rPr>
        <w:lastRenderedPageBreak/>
        <w:t xml:space="preserve">и их оздоровления путем возведения некапитальных строений, </w:t>
      </w:r>
      <w:r w:rsidR="005448DA">
        <w:rPr>
          <w:color w:val="000000"/>
        </w:rPr>
        <w:br/>
      </w:r>
      <w:r w:rsidRPr="00305AC3">
        <w:rPr>
          <w:color w:val="000000"/>
        </w:rPr>
        <w:t xml:space="preserve">сооружений (быстровозводимых конструкций), а также при проведении капитального ремонта объектов инфраструктуры организаций отдыха детей </w:t>
      </w:r>
      <w:r w:rsidR="005448DA">
        <w:rPr>
          <w:color w:val="000000"/>
        </w:rPr>
        <w:br/>
      </w:r>
      <w:r w:rsidRPr="00305AC3">
        <w:rPr>
          <w:color w:val="000000"/>
        </w:rPr>
        <w:t>и их оздоровления;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22</w:t>
      </w:r>
      <w:r w:rsidR="005448DA">
        <w:rPr>
          <w:color w:val="000000"/>
        </w:rPr>
        <w:t>) </w:t>
      </w:r>
      <w:r w:rsidRPr="00305AC3">
        <w:rPr>
          <w:color w:val="000000"/>
        </w:rPr>
        <w:t xml:space="preserve">разработка проектно-сметной документации и оплата услуг государственной экспертизы для проведения капитального ремонта зданий </w:t>
      </w:r>
      <w:r w:rsidR="005448DA">
        <w:rPr>
          <w:color w:val="000000"/>
        </w:rPr>
        <w:br/>
      </w:r>
      <w:r w:rsidRPr="00305AC3">
        <w:rPr>
          <w:color w:val="000000"/>
        </w:rPr>
        <w:t>и сооружений муниципальных организаций дошкольного образования;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23</w:t>
      </w:r>
      <w:r w:rsidR="005448DA">
        <w:rPr>
          <w:color w:val="000000"/>
        </w:rPr>
        <w:t>) </w:t>
      </w:r>
      <w:r w:rsidRPr="00305AC3">
        <w:rPr>
          <w:color w:val="000000"/>
        </w:rPr>
        <w:t>оснащение предметных кабинетов общеобразовательных организаций средствами обучения и воспитания.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8" w:name="sub_1075"/>
      <w:r w:rsidRPr="00305AC3">
        <w:rPr>
          <w:color w:val="000000"/>
        </w:rPr>
        <w:t xml:space="preserve">Субсидии на цель, указанную в </w:t>
      </w:r>
      <w:hyperlink w:anchor="sub_1010" w:history="1">
        <w:r w:rsidRPr="00305AC3">
          <w:rPr>
            <w:color w:val="000000"/>
          </w:rPr>
          <w:t>подпунктах 6</w:t>
        </w:r>
      </w:hyperlink>
      <w:r w:rsidRPr="00305AC3">
        <w:rPr>
          <w:color w:val="000000"/>
        </w:rPr>
        <w:t xml:space="preserve">, </w:t>
      </w:r>
      <w:hyperlink w:anchor="sub_1069" w:history="1">
        <w:r w:rsidRPr="00305AC3">
          <w:rPr>
            <w:color w:val="000000"/>
          </w:rPr>
          <w:t>9</w:t>
        </w:r>
      </w:hyperlink>
      <w:r w:rsidRPr="00305AC3">
        <w:rPr>
          <w:color w:val="000000"/>
        </w:rPr>
        <w:t xml:space="preserve">, </w:t>
      </w:r>
      <w:hyperlink w:anchor="sub_1018" w:history="1">
        <w:r w:rsidRPr="00305AC3">
          <w:rPr>
            <w:color w:val="000000"/>
          </w:rPr>
          <w:t>1</w:t>
        </w:r>
      </w:hyperlink>
      <w:r w:rsidRPr="00305AC3">
        <w:rPr>
          <w:color w:val="000000"/>
        </w:rPr>
        <w:t xml:space="preserve">3, </w:t>
      </w:r>
      <w:hyperlink w:anchor="sub_1074" w:history="1">
        <w:r w:rsidRPr="00305AC3">
          <w:rPr>
            <w:color w:val="000000"/>
          </w:rPr>
          <w:t>1</w:t>
        </w:r>
      </w:hyperlink>
      <w:r w:rsidRPr="00305AC3">
        <w:rPr>
          <w:color w:val="000000"/>
        </w:rPr>
        <w:t>7 настоящего пункта, предоставляются Учреждениям, в том числе и в случаях необходимости выполнения работ, связанных с разработкой проектно-сметной документации, прохождением ее экспертизы, проверкой сметной стоимости, проведением технического надзора и авторского надзора, а также в случаях необходимости выполнения работ, связанных с подготовкой научно-реставрационного отчёта, проведением историко-культурной экспертизы.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9" w:name="sub_1076"/>
      <w:bookmarkEnd w:id="18"/>
      <w:r w:rsidRPr="00305AC3">
        <w:rPr>
          <w:color w:val="000000"/>
        </w:rPr>
        <w:t xml:space="preserve">Субсидии на цель, указанную в </w:t>
      </w:r>
      <w:hyperlink w:anchor="sub_1008" w:history="1">
        <w:r w:rsidRPr="00305AC3">
          <w:rPr>
            <w:color w:val="000000"/>
          </w:rPr>
          <w:t>подпункте 4</w:t>
        </w:r>
      </w:hyperlink>
      <w:r w:rsidRPr="00305AC3">
        <w:rPr>
          <w:color w:val="000000"/>
        </w:rPr>
        <w:t xml:space="preserve"> настоящего пункта, предоставляется Учреждениям, в том числе на организацию и проведение мероприятий в сфере образования.»;</w:t>
      </w:r>
    </w:p>
    <w:p w:rsidR="00305AC3" w:rsidRPr="00305AC3" w:rsidRDefault="005448DA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2) </w:t>
      </w:r>
      <w:r w:rsidR="00305AC3" w:rsidRPr="00305AC3">
        <w:rPr>
          <w:color w:val="000000"/>
        </w:rPr>
        <w:t>пункт 3 Порядка изложить в следующей редакции:</w:t>
      </w:r>
    </w:p>
    <w:bookmarkEnd w:id="19"/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«3. Субсидии на цели, указанные в </w:t>
      </w:r>
      <w:hyperlink w:anchor="sub_1005" w:history="1">
        <w:r w:rsidRPr="00305AC3">
          <w:rPr>
            <w:color w:val="000000"/>
          </w:rPr>
          <w:t>подпунктах 1</w:t>
        </w:r>
      </w:hyperlink>
      <w:r w:rsidRPr="00305AC3">
        <w:rPr>
          <w:color w:val="000000"/>
        </w:rPr>
        <w:t xml:space="preserve">, </w:t>
      </w:r>
      <w:hyperlink w:anchor="sub_1006" w:history="1">
        <w:r w:rsidRPr="00305AC3">
          <w:rPr>
            <w:color w:val="000000"/>
          </w:rPr>
          <w:t>2</w:t>
        </w:r>
      </w:hyperlink>
      <w:r w:rsidRPr="00305AC3">
        <w:rPr>
          <w:color w:val="000000"/>
        </w:rPr>
        <w:t xml:space="preserve">, </w:t>
      </w:r>
      <w:hyperlink w:anchor="sub_1007" w:history="1">
        <w:r w:rsidRPr="00305AC3">
          <w:rPr>
            <w:color w:val="000000"/>
          </w:rPr>
          <w:t>3</w:t>
        </w:r>
      </w:hyperlink>
      <w:r w:rsidRPr="00305AC3">
        <w:rPr>
          <w:color w:val="000000"/>
        </w:rPr>
        <w:t xml:space="preserve">, </w:t>
      </w:r>
      <w:hyperlink w:anchor="sub_1010" w:history="1">
        <w:r w:rsidRPr="00305AC3">
          <w:rPr>
            <w:color w:val="000000"/>
          </w:rPr>
          <w:t>6</w:t>
        </w:r>
      </w:hyperlink>
      <w:r w:rsidRPr="00305AC3">
        <w:rPr>
          <w:color w:val="000000"/>
        </w:rPr>
        <w:t xml:space="preserve">, 7, </w:t>
      </w:r>
      <w:hyperlink w:anchor="sub_1071" w:history="1">
        <w:r w:rsidRPr="00305AC3">
          <w:rPr>
            <w:color w:val="000000"/>
          </w:rPr>
          <w:t>11</w:t>
        </w:r>
      </w:hyperlink>
      <w:r w:rsidRPr="00305AC3">
        <w:rPr>
          <w:color w:val="000000"/>
        </w:rPr>
        <w:t xml:space="preserve">, </w:t>
      </w:r>
      <w:hyperlink w:anchor="sub_1072" w:history="1">
        <w:r w:rsidRPr="00305AC3">
          <w:rPr>
            <w:color w:val="000000"/>
          </w:rPr>
          <w:t>12</w:t>
        </w:r>
      </w:hyperlink>
      <w:r w:rsidRPr="00305AC3">
        <w:rPr>
          <w:color w:val="000000"/>
        </w:rPr>
        <w:t xml:space="preserve">, 13, 16, </w:t>
      </w:r>
      <w:hyperlink w:anchor="sub_1021" w:history="1">
        <w:r w:rsidRPr="00305AC3">
          <w:rPr>
            <w:color w:val="000000"/>
          </w:rPr>
          <w:t>17</w:t>
        </w:r>
      </w:hyperlink>
      <w:r w:rsidRPr="00305AC3">
        <w:rPr>
          <w:color w:val="000000"/>
        </w:rPr>
        <w:t xml:space="preserve">, </w:t>
      </w:r>
      <w:hyperlink w:anchor="sub_1074" w:history="1">
        <w:r w:rsidRPr="00305AC3">
          <w:rPr>
            <w:color w:val="000000"/>
          </w:rPr>
          <w:t>18</w:t>
        </w:r>
      </w:hyperlink>
      <w:r w:rsidRPr="00305AC3">
        <w:rPr>
          <w:color w:val="000000"/>
        </w:rPr>
        <w:t xml:space="preserve">, </w:t>
      </w:r>
      <w:hyperlink w:anchor="sub_119" w:history="1">
        <w:r w:rsidRPr="00305AC3">
          <w:rPr>
            <w:color w:val="000000"/>
          </w:rPr>
          <w:t>19</w:t>
        </w:r>
      </w:hyperlink>
      <w:r w:rsidRPr="00305AC3">
        <w:rPr>
          <w:color w:val="000000"/>
        </w:rPr>
        <w:t xml:space="preserve">, </w:t>
      </w:r>
      <w:hyperlink w:anchor="sub_202" w:history="1">
        <w:r w:rsidRPr="00305AC3">
          <w:rPr>
            <w:color w:val="000000"/>
          </w:rPr>
          <w:t>20</w:t>
        </w:r>
      </w:hyperlink>
      <w:r w:rsidRPr="00305AC3">
        <w:rPr>
          <w:color w:val="000000"/>
        </w:rPr>
        <w:t xml:space="preserve">, </w:t>
      </w:r>
      <w:hyperlink w:anchor="sub_222" w:history="1">
        <w:r w:rsidRPr="00305AC3">
          <w:rPr>
            <w:color w:val="000000"/>
          </w:rPr>
          <w:t>21, 22 пункта 2</w:t>
        </w:r>
      </w:hyperlink>
      <w:r w:rsidRPr="00305AC3">
        <w:rPr>
          <w:color w:val="000000"/>
        </w:rPr>
        <w:t xml:space="preserve"> настоящего Порядка, предоставляются в рамках реализации мероприятий муниципальной программы Зла</w:t>
      </w:r>
      <w:r w:rsidR="00D06BEE">
        <w:rPr>
          <w:color w:val="000000"/>
        </w:rPr>
        <w:t>тоустовского городского округа «</w:t>
      </w:r>
      <w:r w:rsidRPr="00305AC3">
        <w:rPr>
          <w:color w:val="000000"/>
        </w:rPr>
        <w:t>Развитие образования и молодежной политики Зл</w:t>
      </w:r>
      <w:r w:rsidR="00D06BEE">
        <w:rPr>
          <w:color w:val="000000"/>
        </w:rPr>
        <w:t>атоустовского городского округа»</w:t>
      </w:r>
      <w:r w:rsidRPr="00305AC3">
        <w:rPr>
          <w:color w:val="000000"/>
        </w:rPr>
        <w:t>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Субсидии на цель, указанную в </w:t>
      </w:r>
      <w:hyperlink w:anchor="sub_1008" w:history="1">
        <w:r w:rsidRPr="00305AC3">
          <w:rPr>
            <w:color w:val="000000"/>
          </w:rPr>
          <w:t>подпункте 4 пункта 2</w:t>
        </w:r>
      </w:hyperlink>
      <w:r w:rsidRPr="00305AC3">
        <w:rPr>
          <w:color w:val="000000"/>
        </w:rPr>
        <w:t xml:space="preserve"> настоящего Порядка, предоставляются в рамках реализации мероприятий регионального проекта </w:t>
      </w:r>
      <w:r w:rsidR="00D06BEE">
        <w:rPr>
          <w:color w:val="000000"/>
        </w:rPr>
        <w:t>«</w:t>
      </w:r>
      <w:r w:rsidRPr="00305AC3">
        <w:rPr>
          <w:color w:val="000000"/>
        </w:rPr>
        <w:t>Мы вместе (Воспитание гармонично развитой личности)</w:t>
      </w:r>
      <w:r w:rsidR="00D06BEE">
        <w:rPr>
          <w:color w:val="000000"/>
        </w:rPr>
        <w:t>»</w:t>
      </w:r>
      <w:r w:rsidRPr="00305AC3">
        <w:rPr>
          <w:color w:val="000000"/>
        </w:rPr>
        <w:t xml:space="preserve"> </w:t>
      </w:r>
      <w:r w:rsidR="00D06BEE">
        <w:rPr>
          <w:color w:val="000000"/>
        </w:rPr>
        <w:br/>
      </w:r>
      <w:r w:rsidRPr="00305AC3">
        <w:rPr>
          <w:color w:val="000000"/>
        </w:rPr>
        <w:t>и муниципальной программы Зла</w:t>
      </w:r>
      <w:r w:rsidR="00D06BEE">
        <w:rPr>
          <w:color w:val="000000"/>
        </w:rPr>
        <w:t xml:space="preserve">тоустовского городского округа </w:t>
      </w:r>
      <w:r w:rsidR="00D06BEE">
        <w:rPr>
          <w:color w:val="000000"/>
        </w:rPr>
        <w:br/>
        <w:t>«</w:t>
      </w:r>
      <w:r w:rsidRPr="00305AC3">
        <w:rPr>
          <w:color w:val="000000"/>
        </w:rPr>
        <w:t>Развитие образования и молодежной политики Зл</w:t>
      </w:r>
      <w:r w:rsidR="00D06BEE">
        <w:rPr>
          <w:color w:val="000000"/>
        </w:rPr>
        <w:t>атоустовского городского округа»</w:t>
      </w:r>
      <w:r w:rsidRPr="00305AC3">
        <w:rPr>
          <w:color w:val="000000"/>
        </w:rPr>
        <w:t>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Субсидии на цель, указанную в </w:t>
      </w:r>
      <w:hyperlink w:anchor="sub_1009" w:history="1">
        <w:r w:rsidRPr="00305AC3">
          <w:rPr>
            <w:color w:val="000000"/>
          </w:rPr>
          <w:t>подпункте 5 пункта 2</w:t>
        </w:r>
      </w:hyperlink>
      <w:r w:rsidRPr="00305AC3">
        <w:rPr>
          <w:color w:val="000000"/>
        </w:rPr>
        <w:t xml:space="preserve"> настоящего Порядка, предоставляются в рамках реализации мероприятий муниципальной программы Зла</w:t>
      </w:r>
      <w:r w:rsidR="00D06BEE">
        <w:rPr>
          <w:color w:val="000000"/>
        </w:rPr>
        <w:t>тоустовского городского округа «</w:t>
      </w:r>
      <w:r w:rsidRPr="00305AC3">
        <w:rPr>
          <w:color w:val="000000"/>
        </w:rPr>
        <w:t>Социальная защита населения Зл</w:t>
      </w:r>
      <w:r w:rsidR="00D06BEE">
        <w:rPr>
          <w:color w:val="000000"/>
        </w:rPr>
        <w:t>атоустовского городского округа»</w:t>
      </w:r>
      <w:r w:rsidRPr="00305AC3">
        <w:rPr>
          <w:color w:val="000000"/>
        </w:rPr>
        <w:t>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Субсидии на цели, указанные в </w:t>
      </w:r>
      <w:hyperlink w:anchor="sub_1069" w:history="1">
        <w:r w:rsidRPr="00305AC3">
          <w:rPr>
            <w:color w:val="000000"/>
          </w:rPr>
          <w:t>подпунктах 9</w:t>
        </w:r>
      </w:hyperlink>
      <w:r w:rsidRPr="00305AC3">
        <w:rPr>
          <w:color w:val="000000"/>
        </w:rPr>
        <w:t xml:space="preserve">, </w:t>
      </w:r>
      <w:hyperlink w:anchor="sub_1070" w:history="1">
        <w:r w:rsidRPr="00305AC3">
          <w:rPr>
            <w:color w:val="000000"/>
          </w:rPr>
          <w:t>10</w:t>
        </w:r>
      </w:hyperlink>
      <w:r w:rsidRPr="00305AC3">
        <w:rPr>
          <w:color w:val="000000"/>
        </w:rPr>
        <w:t xml:space="preserve">, </w:t>
      </w:r>
      <w:hyperlink w:anchor="sub_1019" w:history="1">
        <w:r w:rsidRPr="00305AC3">
          <w:rPr>
            <w:color w:val="000000"/>
          </w:rPr>
          <w:t>14 пункта 2</w:t>
        </w:r>
      </w:hyperlink>
      <w:r w:rsidRPr="00305AC3">
        <w:rPr>
          <w:color w:val="000000"/>
        </w:rPr>
        <w:t xml:space="preserve"> </w:t>
      </w:r>
      <w:r w:rsidR="00D06BEE">
        <w:rPr>
          <w:color w:val="000000"/>
        </w:rPr>
        <w:br/>
      </w:r>
      <w:r w:rsidRPr="00305AC3">
        <w:rPr>
          <w:color w:val="000000"/>
        </w:rPr>
        <w:t>настоящего Порядка, предоставляются в рамках реализации мероприятий муниципальной программы Зла</w:t>
      </w:r>
      <w:r w:rsidR="00D06BEE">
        <w:rPr>
          <w:color w:val="000000"/>
        </w:rPr>
        <w:t>тоустовского городского округа «</w:t>
      </w:r>
      <w:r w:rsidRPr="00305AC3">
        <w:rPr>
          <w:color w:val="000000"/>
        </w:rPr>
        <w:t xml:space="preserve">Профилактика правонарушений и противодействие терроризму в </w:t>
      </w:r>
      <w:r w:rsidR="00D06BEE">
        <w:rPr>
          <w:color w:val="000000"/>
        </w:rPr>
        <w:t>Златоустовском городском округе»</w:t>
      </w:r>
      <w:r w:rsidRPr="00305AC3">
        <w:rPr>
          <w:color w:val="000000"/>
        </w:rPr>
        <w:t>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Субсидии на цели, указанные в </w:t>
      </w:r>
      <w:hyperlink w:anchor="sub_1011" w:history="1">
        <w:r w:rsidRPr="00305AC3">
          <w:rPr>
            <w:color w:val="000000"/>
          </w:rPr>
          <w:t>подпунктах 8, 23 пункта 2</w:t>
        </w:r>
      </w:hyperlink>
      <w:r w:rsidRPr="00305AC3">
        <w:rPr>
          <w:color w:val="000000"/>
        </w:rPr>
        <w:t xml:space="preserve"> настоящего Порядка, предоставляются в рамках реализации мероприятий</w:t>
      </w:r>
      <w:r w:rsidR="00D06BEE">
        <w:rPr>
          <w:color w:val="000000"/>
        </w:rPr>
        <w:t xml:space="preserve"> регионального проекта «</w:t>
      </w:r>
      <w:r w:rsidRPr="00305AC3">
        <w:rPr>
          <w:color w:val="000000"/>
        </w:rPr>
        <w:t>Все лучшее детям</w:t>
      </w:r>
      <w:r w:rsidR="00D06BEE">
        <w:rPr>
          <w:color w:val="000000"/>
        </w:rPr>
        <w:t>»</w:t>
      </w:r>
      <w:r w:rsidRPr="00305AC3">
        <w:rPr>
          <w:color w:val="000000"/>
        </w:rPr>
        <w:t xml:space="preserve"> и муниципальной программы Зла</w:t>
      </w:r>
      <w:r w:rsidR="00D06BEE">
        <w:rPr>
          <w:color w:val="000000"/>
        </w:rPr>
        <w:t>тоустовского городского округа «</w:t>
      </w:r>
      <w:r w:rsidRPr="00305AC3">
        <w:rPr>
          <w:color w:val="000000"/>
        </w:rPr>
        <w:t>Развитие образования и молодежной политики Зл</w:t>
      </w:r>
      <w:r w:rsidR="00D06BEE">
        <w:rPr>
          <w:color w:val="000000"/>
        </w:rPr>
        <w:t>атоустовского городского округа»</w:t>
      </w:r>
      <w:r w:rsidRPr="00305AC3">
        <w:rPr>
          <w:color w:val="000000"/>
        </w:rPr>
        <w:t>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Субсидия на цель, указанную в </w:t>
      </w:r>
      <w:hyperlink w:anchor="sub_1073" w:history="1">
        <w:r w:rsidRPr="00305AC3">
          <w:rPr>
            <w:color w:val="000000"/>
          </w:rPr>
          <w:t>подпункте 15 пункта 2</w:t>
        </w:r>
      </w:hyperlink>
      <w:r w:rsidRPr="00305AC3">
        <w:rPr>
          <w:color w:val="000000"/>
        </w:rPr>
        <w:t xml:space="preserve"> настоящего Порядка, предоставляется в рамках непрограммных расходов Собрания депутатов Златоустовского городского округа.»;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3) </w:t>
      </w:r>
      <w:r w:rsidR="00305AC3" w:rsidRPr="00305AC3">
        <w:rPr>
          <w:color w:val="000000"/>
        </w:rPr>
        <w:t>пункт 6 Порядка изложить в следующей редакции: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«6. Для получения субсидии Учреждение представляет Управлению следующие документы: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1) пояснительную записку, содержащую обоснование необходимости предоставления бюджетных средств на цели, указанные в </w:t>
      </w:r>
      <w:hyperlink w:anchor="sub_1004" w:history="1">
        <w:r w:rsidRPr="00305AC3">
          <w:rPr>
            <w:color w:val="000000"/>
          </w:rPr>
          <w:t>пункте 2</w:t>
        </w:r>
      </w:hyperlink>
      <w:r w:rsidRPr="00305AC3">
        <w:rPr>
          <w:color w:val="000000"/>
        </w:rPr>
        <w:t xml:space="preserve"> настоящего Порядка, включая расчет-обоснование суммы субсидии. Расчет - обоснование представляется в виде: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305AC3" w:rsidRPr="00305AC3">
        <w:rPr>
          <w:color w:val="000000"/>
        </w:rPr>
        <w:t>предварительной сметы на выполнение соответствующих работ (оказание услуг) либо предложений поставщиков (подрядчиков, исполнителей) в случаях, если субсидия предоставляется на цели, указанные в подпунктах 6, 8, 9, 13, 17, 18 пункта 2 настоящего Порядка;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305AC3" w:rsidRPr="00305AC3">
        <w:rPr>
          <w:color w:val="000000"/>
        </w:rPr>
        <w:t xml:space="preserve">расчета начальной максимальной цены контракта с приложением предложений поставщиков (подрядчиков, исполнителей) в случаях, </w:t>
      </w:r>
      <w:r>
        <w:rPr>
          <w:color w:val="000000"/>
        </w:rPr>
        <w:br/>
      </w:r>
      <w:r w:rsidR="00305AC3" w:rsidRPr="00305AC3">
        <w:rPr>
          <w:color w:val="000000"/>
        </w:rPr>
        <w:t>если субсидия предоставляется на цели, указанные в подпунктах 1, 7, 10, 16, 22 пункта 2 настоящего Порядка;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305AC3" w:rsidRPr="00305AC3">
        <w:rPr>
          <w:color w:val="000000"/>
        </w:rPr>
        <w:t>предварительной сметы расходов с приложением расчета начальной максимальной цены контракта, а также с приложением предложений поставщиков (подрядчиков, исполнителей) в случаях, если субсидия предоставляется на цели, указанные в подпунктах 4, 14 пункта 2 настоящего Порядка;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305AC3" w:rsidRPr="00305AC3">
        <w:rPr>
          <w:color w:val="000000"/>
        </w:rPr>
        <w:t>в случаях, если субсидия предоставляется на цели, указанные подпунктах 3, 5, 11, 12, 15, 19, 20, 23 пункта 2 настоящего Порядка,</w:t>
      </w:r>
      <w:r>
        <w:rPr>
          <w:color w:val="000000"/>
        </w:rPr>
        <w:t xml:space="preserve"> </w:t>
      </w:r>
      <w:r w:rsidR="00305AC3" w:rsidRPr="00305AC3">
        <w:rPr>
          <w:color w:val="000000"/>
        </w:rPr>
        <w:t>предоставляется расчет-обоснование с подробным описанием расчета;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 </w:t>
      </w:r>
      <w:r w:rsidR="00305AC3" w:rsidRPr="00305AC3">
        <w:rPr>
          <w:color w:val="000000"/>
        </w:rPr>
        <w:t>в случаях если субсидия предоставляется на цели, указанные подпунктах 2, 21 пункта 2 настоящего Порядка,</w:t>
      </w:r>
      <w:r>
        <w:rPr>
          <w:color w:val="000000"/>
        </w:rPr>
        <w:t xml:space="preserve"> </w:t>
      </w:r>
      <w:r w:rsidR="00305AC3" w:rsidRPr="00305AC3">
        <w:rPr>
          <w:color w:val="000000"/>
        </w:rPr>
        <w:t xml:space="preserve">предоставляется </w:t>
      </w:r>
      <w:r>
        <w:rPr>
          <w:color w:val="000000"/>
        </w:rPr>
        <w:br/>
      </w:r>
      <w:r w:rsidR="00305AC3" w:rsidRPr="00305AC3">
        <w:rPr>
          <w:color w:val="000000"/>
        </w:rPr>
        <w:t>расчет-обоснование с приложением предварительной сметы на выполнение соответствующих работ (оказание услуг) либо предложения поставщиков (подрядчиков, исполнителей), расчет начальной максимальной цены контракта на поставку оборудования и материальных запасов с приложением предложений поставщиков (подрядчиков, исполнителей);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2) перечень объектов, подлежащих ремонту, в случае, если целью предоставления субсидии является проведение ремонта либо проведение мероприятий по демонтажу (сносу) зданий и сооружений, благоустройство территорий, при проведении мероприятий по профилактике терроризма </w:t>
      </w:r>
      <w:r w:rsidR="00D06BEE">
        <w:rPr>
          <w:color w:val="000000"/>
        </w:rPr>
        <w:br/>
      </w:r>
      <w:r w:rsidRPr="00305AC3">
        <w:rPr>
          <w:color w:val="000000"/>
        </w:rPr>
        <w:t>и экстремизма, а также минимизации и (или) ликвидации последствий проявлений терроризма и экстремизма. Дополнительно при выполнении аварийных работ представляется акт обследования объектов;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3) программу мероприятий, в том числе конференций, симпозиумов, выставок, в случае, если субсидия предоставляется на цели, указанные </w:t>
      </w:r>
      <w:r w:rsidR="00D06BEE">
        <w:rPr>
          <w:color w:val="000000"/>
        </w:rPr>
        <w:br/>
      </w:r>
      <w:r w:rsidRPr="00305AC3">
        <w:rPr>
          <w:color w:val="000000"/>
        </w:rPr>
        <w:t xml:space="preserve">в </w:t>
      </w:r>
      <w:hyperlink w:anchor="sub_1008" w:history="1">
        <w:r w:rsidRPr="00305AC3">
          <w:rPr>
            <w:color w:val="000000"/>
          </w:rPr>
          <w:t>подпункте 4 пункта 2</w:t>
        </w:r>
      </w:hyperlink>
      <w:r w:rsidRPr="00305AC3">
        <w:rPr>
          <w:color w:val="000000"/>
        </w:rPr>
        <w:t xml:space="preserve"> настоящего Порядка;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0" w:name="sub_1020"/>
      <w:r w:rsidRPr="00305AC3">
        <w:rPr>
          <w:color w:val="000000"/>
        </w:rPr>
        <w:t xml:space="preserve">4) информацию о планируемом к приобретению имуществе, в случае если субсидия предоставляется на цели, указанные в </w:t>
      </w:r>
      <w:hyperlink w:anchor="sub_1005" w:history="1">
        <w:r w:rsidRPr="00305AC3">
          <w:rPr>
            <w:color w:val="000000"/>
          </w:rPr>
          <w:t>подпунктах 1, 2, 7, 16, 23 пункта 2</w:t>
        </w:r>
      </w:hyperlink>
      <w:r w:rsidRPr="00305AC3">
        <w:rPr>
          <w:color w:val="000000"/>
        </w:rPr>
        <w:t xml:space="preserve"> настоящего Порядка;</w:t>
      </w:r>
    </w:p>
    <w:bookmarkEnd w:id="20"/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5) информацию о количестве физических лиц (среднегодовом количестве), являющихся получателями выплат, в случае, если субсидия предоставляется на цели, указанные в </w:t>
      </w:r>
      <w:hyperlink w:anchor="sub_1009" w:history="1">
        <w:r w:rsidRPr="00305AC3">
          <w:rPr>
            <w:color w:val="000000"/>
          </w:rPr>
          <w:t>подпунктах 5, 11, 19, 20 пункта 2</w:t>
        </w:r>
      </w:hyperlink>
      <w:r w:rsidRPr="00305AC3">
        <w:rPr>
          <w:color w:val="000000"/>
        </w:rPr>
        <w:t xml:space="preserve"> настоящего Порядка;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6) протокол комиссии о присуждении премии Собрания депутатов Златоустовского городского округа, в случае, если субсидия предоставляется </w:t>
      </w:r>
      <w:r w:rsidR="00D06BEE">
        <w:rPr>
          <w:color w:val="000000"/>
        </w:rPr>
        <w:br/>
      </w:r>
      <w:r w:rsidRPr="00305AC3">
        <w:rPr>
          <w:color w:val="000000"/>
        </w:rPr>
        <w:t xml:space="preserve">на цель, указанную в </w:t>
      </w:r>
      <w:hyperlink w:anchor="sub_1073" w:history="1">
        <w:r w:rsidRPr="00305AC3">
          <w:rPr>
            <w:color w:val="000000"/>
          </w:rPr>
          <w:t>подпункте 15 пункта 2</w:t>
        </w:r>
      </w:hyperlink>
      <w:r w:rsidRPr="00305AC3">
        <w:rPr>
          <w:color w:val="000000"/>
        </w:rPr>
        <w:t xml:space="preserve"> настоящего Порядка.»;</w:t>
      </w:r>
    </w:p>
    <w:p w:rsidR="00305AC3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4) </w:t>
      </w:r>
      <w:r w:rsidR="00305AC3" w:rsidRPr="00305AC3">
        <w:rPr>
          <w:color w:val="000000"/>
        </w:rPr>
        <w:t xml:space="preserve">пункт 10 </w:t>
      </w:r>
      <w:bookmarkStart w:id="21" w:name="_Hlk192670732"/>
      <w:r w:rsidR="00305AC3" w:rsidRPr="00305AC3">
        <w:rPr>
          <w:color w:val="000000"/>
        </w:rPr>
        <w:t>Порядка</w:t>
      </w:r>
      <w:bookmarkEnd w:id="21"/>
      <w:r w:rsidR="00305AC3" w:rsidRPr="00305AC3">
        <w:rPr>
          <w:color w:val="000000"/>
        </w:rPr>
        <w:t xml:space="preserve"> изложить в следующей редакции: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«10. Размер субсидии на цели, указанные в </w:t>
      </w:r>
      <w:hyperlink w:anchor="sub_1005" w:history="1">
        <w:r w:rsidRPr="00305AC3">
          <w:rPr>
            <w:color w:val="000000"/>
          </w:rPr>
          <w:t>подпунктах 1</w:t>
        </w:r>
      </w:hyperlink>
      <w:r w:rsidRPr="00305AC3">
        <w:rPr>
          <w:color w:val="000000"/>
        </w:rPr>
        <w:t xml:space="preserve">, </w:t>
      </w:r>
      <w:hyperlink w:anchor="sub_1006" w:history="1">
        <w:r w:rsidRPr="00305AC3">
          <w:rPr>
            <w:color w:val="000000"/>
          </w:rPr>
          <w:t>2</w:t>
        </w:r>
      </w:hyperlink>
      <w:r w:rsidRPr="00305AC3">
        <w:rPr>
          <w:color w:val="000000"/>
        </w:rPr>
        <w:t xml:space="preserve">, </w:t>
      </w:r>
      <w:hyperlink w:anchor="sub_1007" w:history="1">
        <w:r w:rsidRPr="00305AC3">
          <w:rPr>
            <w:color w:val="000000"/>
          </w:rPr>
          <w:t>3</w:t>
        </w:r>
      </w:hyperlink>
      <w:r w:rsidRPr="00305AC3">
        <w:rPr>
          <w:color w:val="000000"/>
        </w:rPr>
        <w:t xml:space="preserve">, </w:t>
      </w:r>
      <w:hyperlink w:anchor="sub_1008" w:history="1">
        <w:r w:rsidRPr="00305AC3">
          <w:rPr>
            <w:color w:val="000000"/>
          </w:rPr>
          <w:t>4</w:t>
        </w:r>
      </w:hyperlink>
      <w:r w:rsidRPr="00305AC3">
        <w:rPr>
          <w:color w:val="000000"/>
        </w:rPr>
        <w:t xml:space="preserve">, </w:t>
      </w:r>
      <w:hyperlink w:anchor="sub_1009" w:history="1">
        <w:r w:rsidRPr="00305AC3">
          <w:rPr>
            <w:color w:val="000000"/>
          </w:rPr>
          <w:t>5</w:t>
        </w:r>
      </w:hyperlink>
      <w:r w:rsidRPr="00305AC3">
        <w:rPr>
          <w:color w:val="000000"/>
        </w:rPr>
        <w:t>, 19</w:t>
      </w:r>
      <w:hyperlink w:anchor="sub_119" w:history="1">
        <w:r w:rsidRPr="00305AC3">
          <w:rPr>
            <w:color w:val="000000"/>
          </w:rPr>
          <w:t>, 20 пункта 2</w:t>
        </w:r>
      </w:hyperlink>
      <w:r w:rsidRPr="00305AC3">
        <w:rPr>
          <w:color w:val="000000"/>
        </w:rPr>
        <w:t xml:space="preserve"> настоящего Порядка, на одно Учреждение рассчитывается отдельно по каждой цели по следующей формуле: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05AC3" w:rsidRDefault="00305AC3" w:rsidP="00305AC3">
      <w:pPr>
        <w:widowControl w:val="0"/>
        <w:autoSpaceDE w:val="0"/>
        <w:autoSpaceDN w:val="0"/>
        <w:adjustRightInd w:val="0"/>
        <w:ind w:firstLine="698"/>
        <w:jc w:val="center"/>
        <w:rPr>
          <w:color w:val="000000"/>
        </w:rPr>
      </w:pPr>
      <w:r w:rsidRPr="00305AC3">
        <w:rPr>
          <w:color w:val="000000"/>
        </w:rPr>
        <w:t>С = Со х (Vi/SUM Vi), где:</w:t>
      </w:r>
    </w:p>
    <w:p w:rsidR="00D06BEE" w:rsidRPr="00305AC3" w:rsidRDefault="00D06BEE" w:rsidP="00305AC3">
      <w:pPr>
        <w:widowControl w:val="0"/>
        <w:autoSpaceDE w:val="0"/>
        <w:autoSpaceDN w:val="0"/>
        <w:adjustRightInd w:val="0"/>
        <w:ind w:firstLine="698"/>
        <w:jc w:val="center"/>
        <w:rPr>
          <w:color w:val="000000"/>
        </w:rPr>
      </w:pP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С - размер субсидии;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Со - объем средств бюджета Златоустовского городского округа, направляемых в форме иной субсидии;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Vi - потребность i-го Учреждения в средствах;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SUM Vi - общая потребность Учреждений в средствах.</w:t>
      </w:r>
    </w:p>
    <w:p w:rsid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Размер субсидии на цели, указанные в </w:t>
      </w:r>
      <w:hyperlink w:anchor="sub_1010" w:history="1">
        <w:r w:rsidRPr="00305AC3">
          <w:rPr>
            <w:color w:val="000000"/>
          </w:rPr>
          <w:t>подпунктах 6</w:t>
        </w:r>
      </w:hyperlink>
      <w:r w:rsidRPr="00305AC3">
        <w:rPr>
          <w:color w:val="000000"/>
        </w:rPr>
        <w:t xml:space="preserve">, </w:t>
      </w:r>
      <w:hyperlink w:anchor="sub_1011" w:history="1">
        <w:r w:rsidRPr="00305AC3">
          <w:rPr>
            <w:color w:val="000000"/>
          </w:rPr>
          <w:t>7</w:t>
        </w:r>
      </w:hyperlink>
      <w:r w:rsidRPr="00305AC3">
        <w:rPr>
          <w:color w:val="000000"/>
        </w:rPr>
        <w:t xml:space="preserve">, </w:t>
      </w:r>
      <w:hyperlink w:anchor="sub_1068" w:history="1">
        <w:r w:rsidRPr="00305AC3">
          <w:rPr>
            <w:color w:val="000000"/>
          </w:rPr>
          <w:t>8</w:t>
        </w:r>
      </w:hyperlink>
      <w:r w:rsidRPr="00305AC3">
        <w:rPr>
          <w:color w:val="000000"/>
        </w:rPr>
        <w:t xml:space="preserve">, </w:t>
      </w:r>
      <w:hyperlink w:anchor="sub_1069" w:history="1">
        <w:r w:rsidRPr="00305AC3">
          <w:rPr>
            <w:color w:val="000000"/>
          </w:rPr>
          <w:t>9</w:t>
        </w:r>
      </w:hyperlink>
      <w:r w:rsidRPr="00305AC3">
        <w:rPr>
          <w:color w:val="000000"/>
        </w:rPr>
        <w:t xml:space="preserve">, </w:t>
      </w:r>
      <w:hyperlink w:anchor="sub_1070" w:history="1">
        <w:r w:rsidRPr="00305AC3">
          <w:rPr>
            <w:color w:val="000000"/>
          </w:rPr>
          <w:t>10</w:t>
        </w:r>
      </w:hyperlink>
      <w:r w:rsidRPr="00305AC3">
        <w:rPr>
          <w:color w:val="000000"/>
        </w:rPr>
        <w:t xml:space="preserve">, </w:t>
      </w:r>
      <w:hyperlink w:anchor="sub_1071" w:history="1">
        <w:r w:rsidRPr="00305AC3">
          <w:rPr>
            <w:color w:val="000000"/>
          </w:rPr>
          <w:t>11</w:t>
        </w:r>
      </w:hyperlink>
      <w:r w:rsidRPr="00305AC3">
        <w:rPr>
          <w:color w:val="000000"/>
        </w:rPr>
        <w:t xml:space="preserve">, </w:t>
      </w:r>
      <w:hyperlink w:anchor="sub_1072" w:history="1">
        <w:r w:rsidRPr="00305AC3">
          <w:rPr>
            <w:color w:val="000000"/>
          </w:rPr>
          <w:t>12</w:t>
        </w:r>
      </w:hyperlink>
      <w:r w:rsidRPr="00305AC3">
        <w:rPr>
          <w:color w:val="000000"/>
        </w:rPr>
        <w:t xml:space="preserve">, </w:t>
      </w:r>
      <w:hyperlink w:anchor="sub_1017" w:history="1">
        <w:r w:rsidRPr="00305AC3">
          <w:rPr>
            <w:color w:val="000000"/>
          </w:rPr>
          <w:t>13</w:t>
        </w:r>
      </w:hyperlink>
      <w:r w:rsidRPr="00305AC3">
        <w:rPr>
          <w:color w:val="000000"/>
        </w:rPr>
        <w:t xml:space="preserve">, </w:t>
      </w:r>
      <w:hyperlink w:anchor="sub_1018" w:history="1">
        <w:r w:rsidRPr="00305AC3">
          <w:rPr>
            <w:color w:val="000000"/>
          </w:rPr>
          <w:t>14</w:t>
        </w:r>
      </w:hyperlink>
      <w:r w:rsidRPr="00305AC3">
        <w:rPr>
          <w:color w:val="000000"/>
        </w:rPr>
        <w:t xml:space="preserve">, </w:t>
      </w:r>
      <w:hyperlink w:anchor="sub_1019" w:history="1">
        <w:r w:rsidRPr="00305AC3">
          <w:rPr>
            <w:color w:val="000000"/>
          </w:rPr>
          <w:t>1</w:t>
        </w:r>
      </w:hyperlink>
      <w:r w:rsidRPr="00305AC3">
        <w:rPr>
          <w:color w:val="000000"/>
        </w:rPr>
        <w:t xml:space="preserve">6, </w:t>
      </w:r>
      <w:hyperlink w:anchor="sub_1021" w:history="1">
        <w:r w:rsidRPr="00305AC3">
          <w:rPr>
            <w:color w:val="000000"/>
          </w:rPr>
          <w:t>17</w:t>
        </w:r>
      </w:hyperlink>
      <w:r w:rsidRPr="00305AC3">
        <w:rPr>
          <w:color w:val="000000"/>
        </w:rPr>
        <w:t xml:space="preserve">, </w:t>
      </w:r>
      <w:hyperlink w:anchor="sub_1074" w:history="1">
        <w:r w:rsidRPr="00305AC3">
          <w:rPr>
            <w:color w:val="000000"/>
          </w:rPr>
          <w:t>18</w:t>
        </w:r>
      </w:hyperlink>
      <w:r w:rsidRPr="00305AC3">
        <w:rPr>
          <w:color w:val="000000"/>
        </w:rPr>
        <w:t xml:space="preserve">, 19, </w:t>
      </w:r>
      <w:hyperlink w:anchor="sub_21" w:history="1">
        <w:r w:rsidRPr="00305AC3">
          <w:rPr>
            <w:color w:val="000000"/>
          </w:rPr>
          <w:t>21</w:t>
        </w:r>
      </w:hyperlink>
      <w:r w:rsidRPr="00305AC3">
        <w:rPr>
          <w:color w:val="000000"/>
        </w:rPr>
        <w:t xml:space="preserve">, </w:t>
      </w:r>
      <w:hyperlink w:anchor="sub_222" w:history="1">
        <w:r w:rsidRPr="00305AC3">
          <w:rPr>
            <w:color w:val="000000"/>
          </w:rPr>
          <w:t>22, 23 пункта 2</w:t>
        </w:r>
      </w:hyperlink>
      <w:r w:rsidRPr="00305AC3">
        <w:rPr>
          <w:color w:val="000000"/>
        </w:rPr>
        <w:t xml:space="preserve"> настоящего Порядка, на одно Учреждение рассчитывается отдельно по каждой цели по следующей формуле:</w:t>
      </w:r>
    </w:p>
    <w:p w:rsidR="00D06BEE" w:rsidRPr="00305AC3" w:rsidRDefault="00D06BEE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305AC3" w:rsidRDefault="00305AC3" w:rsidP="00305AC3">
      <w:pPr>
        <w:widowControl w:val="0"/>
        <w:autoSpaceDE w:val="0"/>
        <w:autoSpaceDN w:val="0"/>
        <w:adjustRightInd w:val="0"/>
        <w:ind w:firstLine="698"/>
        <w:jc w:val="center"/>
        <w:rPr>
          <w:color w:val="000000"/>
        </w:rPr>
      </w:pPr>
      <w:r w:rsidRPr="00305AC3">
        <w:rPr>
          <w:color w:val="000000"/>
        </w:rPr>
        <w:t>С = Vi, где:</w:t>
      </w:r>
    </w:p>
    <w:p w:rsidR="00D06BEE" w:rsidRPr="00305AC3" w:rsidRDefault="00D06BEE" w:rsidP="00305AC3">
      <w:pPr>
        <w:widowControl w:val="0"/>
        <w:autoSpaceDE w:val="0"/>
        <w:autoSpaceDN w:val="0"/>
        <w:adjustRightInd w:val="0"/>
        <w:ind w:firstLine="698"/>
        <w:jc w:val="center"/>
        <w:rPr>
          <w:color w:val="000000"/>
        </w:rPr>
      </w:pP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С - размер субсидии;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Vi - потребность i-го Учреждения в средствах.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 xml:space="preserve">Размер субсидии на цель, указанную в </w:t>
      </w:r>
      <w:hyperlink w:anchor="sub_1073" w:history="1">
        <w:r w:rsidRPr="00305AC3">
          <w:rPr>
            <w:color w:val="000000"/>
          </w:rPr>
          <w:t>подпункте 15 пункта 2</w:t>
        </w:r>
      </w:hyperlink>
      <w:r w:rsidRPr="00305AC3">
        <w:rPr>
          <w:color w:val="000000"/>
        </w:rPr>
        <w:t xml:space="preserve"> настоящего Порядка, определяется протоколом комиссии по присуждению премии Собрания депутатов Златоустовского городского округа с учетом размера премий,</w:t>
      </w:r>
      <w:r w:rsidR="00F60086">
        <w:rPr>
          <w:color w:val="000000"/>
        </w:rPr>
        <w:t xml:space="preserve"> установленных</w:t>
      </w:r>
      <w:r w:rsidRPr="00305AC3">
        <w:rPr>
          <w:color w:val="000000"/>
        </w:rPr>
        <w:t xml:space="preserve"> Положением о премии Собрания депутатов Златоустовского городского округа одаренным детям и талантливой молодежи, лучшим творческим детским коллективам и лучшим детским спортивным командам в Златоустовском городском округе, утвержденным </w:t>
      </w:r>
      <w:hyperlink r:id="rId9" w:history="1">
        <w:r w:rsidRPr="00305AC3">
          <w:rPr>
            <w:color w:val="000000"/>
          </w:rPr>
          <w:t>решением</w:t>
        </w:r>
      </w:hyperlink>
      <w:r w:rsidRPr="00305AC3">
        <w:rPr>
          <w:color w:val="000000"/>
        </w:rPr>
        <w:t xml:space="preserve"> Собрания депутатов Златоустовского городского округа от 31 октября 2017 г. № 81-ЗГО.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Размер субсидии Учреждению должен быть меньше размера заявленной учреждением потребности в субсидии или равен ей.»;</w:t>
      </w:r>
    </w:p>
    <w:p w:rsidR="00305AC3" w:rsidRPr="00305AC3" w:rsidRDefault="00F60086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2" w:name="sub_1045"/>
      <w:r>
        <w:rPr>
          <w:color w:val="000000"/>
        </w:rPr>
        <w:t>5) </w:t>
      </w:r>
      <w:r w:rsidR="00305AC3" w:rsidRPr="00305AC3">
        <w:rPr>
          <w:color w:val="000000"/>
        </w:rPr>
        <w:t>пункт 15 Порядка изложить в следующей редакции: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05AC3">
        <w:rPr>
          <w:color w:val="000000"/>
        </w:rPr>
        <w:t>«15. Перечисление субсидии осуществляется в соответствии с графиком перечисления субсидии, являющимся неотъемлемой частью Соглашения.»;</w:t>
      </w:r>
    </w:p>
    <w:p w:rsidR="00305AC3" w:rsidRPr="00305AC3" w:rsidRDefault="00F60086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6) </w:t>
      </w:r>
      <w:r w:rsidR="00305AC3" w:rsidRPr="00305AC3">
        <w:rPr>
          <w:color w:val="000000"/>
        </w:rPr>
        <w:t xml:space="preserve">пункт 16 Порядка изложить в следующей редакции: 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3" w:name="sub_1046"/>
      <w:bookmarkEnd w:id="22"/>
      <w:r w:rsidRPr="00305AC3">
        <w:rPr>
          <w:color w:val="000000"/>
        </w:rPr>
        <w:t xml:space="preserve">«16. Положения, установленные </w:t>
      </w:r>
      <w:hyperlink w:anchor="sub_1044" w:history="1">
        <w:r w:rsidRPr="00305AC3">
          <w:rPr>
            <w:color w:val="000000"/>
          </w:rPr>
          <w:t>пунктом 14</w:t>
        </w:r>
      </w:hyperlink>
      <w:r w:rsidRPr="00305AC3">
        <w:rPr>
          <w:color w:val="000000"/>
        </w:rPr>
        <w:t xml:space="preserve"> настоящего Порядка, </w:t>
      </w:r>
      <w:r w:rsidR="00F60086">
        <w:rPr>
          <w:color w:val="000000"/>
        </w:rPr>
        <w:br/>
      </w:r>
      <w:r w:rsidRPr="00305AC3">
        <w:rPr>
          <w:color w:val="000000"/>
        </w:rPr>
        <w:t>не применяются при предоставлении субсидий на осуществление выплат физическим лицам,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ситуации.»;</w:t>
      </w:r>
    </w:p>
    <w:bookmarkEnd w:id="23"/>
    <w:p w:rsidR="00305AC3" w:rsidRPr="00305AC3" w:rsidRDefault="00F60086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7) </w:t>
      </w:r>
      <w:r w:rsidR="00305AC3" w:rsidRPr="00305AC3">
        <w:rPr>
          <w:color w:val="000000"/>
        </w:rPr>
        <w:t>пункт 19 Порядка изложить в следующей редакции:</w:t>
      </w:r>
    </w:p>
    <w:p w:rsidR="00305AC3" w:rsidRPr="00305AC3" w:rsidRDefault="00305AC3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4" w:name="sub_1055"/>
      <w:r w:rsidRPr="00305AC3">
        <w:rPr>
          <w:color w:val="000000"/>
        </w:rPr>
        <w:t xml:space="preserve">«19. Для принятия Управлением решений, предусмотренных </w:t>
      </w:r>
      <w:hyperlink w:anchor="sub_1052" w:history="1">
        <w:r w:rsidRPr="00305AC3">
          <w:rPr>
            <w:color w:val="000000"/>
          </w:rPr>
          <w:t>пунктом 18</w:t>
        </w:r>
      </w:hyperlink>
      <w:r w:rsidRPr="00305AC3">
        <w:rPr>
          <w:color w:val="000000"/>
        </w:rPr>
        <w:t xml:space="preserve"> настоящего Порядка, Учреждение в срок не позднее 10 января года, следующего за отчетным, направляет в Управление информацию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 и (или) средства от возврата ранее произведенных учреждениями выплат, а также документов (копий документов), подтверждающих наличие </w:t>
      </w:r>
      <w:r w:rsidR="00F60086">
        <w:rPr>
          <w:color w:val="000000"/>
        </w:rPr>
        <w:br/>
      </w:r>
      <w:r w:rsidRPr="00305AC3">
        <w:rPr>
          <w:color w:val="000000"/>
        </w:rPr>
        <w:t xml:space="preserve">и объем указанных обязательств учреждения (за исключением обязательств </w:t>
      </w:r>
      <w:r w:rsidR="00F60086">
        <w:rPr>
          <w:color w:val="000000"/>
        </w:rPr>
        <w:br/>
      </w:r>
      <w:r w:rsidRPr="00305AC3">
        <w:rPr>
          <w:color w:val="000000"/>
        </w:rPr>
        <w:t>по выплатам физическим лицам).»;</w:t>
      </w:r>
    </w:p>
    <w:p w:rsidR="00305AC3" w:rsidRPr="00305AC3" w:rsidRDefault="00F60086" w:rsidP="00305AC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8) </w:t>
      </w:r>
      <w:r w:rsidR="00305AC3" w:rsidRPr="00305AC3">
        <w:rPr>
          <w:color w:val="000000"/>
        </w:rPr>
        <w:t>приложение 1 к Порядку изложит</w:t>
      </w:r>
      <w:r>
        <w:rPr>
          <w:color w:val="000000"/>
        </w:rPr>
        <w:t>ь в новой редакции (приложение</w:t>
      </w:r>
      <w:r w:rsidR="00305AC3" w:rsidRPr="00305AC3">
        <w:rPr>
          <w:color w:val="000000"/>
        </w:rPr>
        <w:t>).</w:t>
      </w:r>
    </w:p>
    <w:bookmarkEnd w:id="24"/>
    <w:p w:rsidR="00305AC3" w:rsidRPr="00305AC3" w:rsidRDefault="00F60086" w:rsidP="00305AC3">
      <w:pPr>
        <w:widowControl w:val="0"/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2. </w:t>
      </w:r>
      <w:r w:rsidR="00305AC3" w:rsidRPr="00305AC3">
        <w:rPr>
          <w:color w:val="000000"/>
          <w:lang w:eastAsia="ar-SA"/>
        </w:rPr>
        <w:t>Пресс-службе администрации Златоустовского городского округа (Вало</w:t>
      </w:r>
      <w:r>
        <w:rPr>
          <w:color w:val="000000"/>
          <w:lang w:eastAsia="ar-SA"/>
        </w:rPr>
        <w:t xml:space="preserve">ва И.А.) </w:t>
      </w:r>
      <w:r w:rsidRPr="00F60086">
        <w:rPr>
          <w:color w:val="000000"/>
          <w:lang w:eastAsia="ar-SA"/>
        </w:rPr>
        <w:t>опубликовать настоящее постановление в газете «Златоустовский рабочий» и разместить на официальном сайте Златоустовского горо</w:t>
      </w:r>
      <w:r>
        <w:rPr>
          <w:color w:val="000000"/>
          <w:lang w:eastAsia="ar-SA"/>
        </w:rPr>
        <w:t>дского округа в сети «Интернет»</w:t>
      </w:r>
      <w:r w:rsidR="00305AC3" w:rsidRPr="00305AC3">
        <w:rPr>
          <w:color w:val="000000"/>
          <w:lang w:eastAsia="ar-SA"/>
        </w:rPr>
        <w:t>.</w:t>
      </w:r>
    </w:p>
    <w:p w:rsidR="00305AC3" w:rsidRPr="00305AC3" w:rsidRDefault="00F60086" w:rsidP="00305AC3">
      <w:pPr>
        <w:widowControl w:val="0"/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3. </w:t>
      </w:r>
      <w:r w:rsidR="00305AC3" w:rsidRPr="00305AC3">
        <w:rPr>
          <w:color w:val="000000"/>
          <w:lang w:eastAsia="ar-SA"/>
        </w:rPr>
        <w:t xml:space="preserve">Организацию выполнения настоящего постановления возложить </w:t>
      </w:r>
      <w:r>
        <w:rPr>
          <w:color w:val="000000"/>
          <w:lang w:eastAsia="ar-SA"/>
        </w:rPr>
        <w:br/>
      </w:r>
      <w:r w:rsidR="00305AC3" w:rsidRPr="00305AC3">
        <w:rPr>
          <w:color w:val="000000"/>
          <w:lang w:eastAsia="ar-SA"/>
        </w:rPr>
        <w:t xml:space="preserve">на </w:t>
      </w:r>
      <w:r>
        <w:rPr>
          <w:color w:val="000000"/>
          <w:lang w:eastAsia="ar-SA"/>
        </w:rPr>
        <w:t>начальника м</w:t>
      </w:r>
      <w:r w:rsidR="00305AC3" w:rsidRPr="00305AC3">
        <w:rPr>
          <w:color w:val="000000"/>
          <w:lang w:eastAsia="ar-SA"/>
        </w:rPr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305AC3" w:rsidRDefault="00F60086" w:rsidP="00305AC3">
      <w:pPr>
        <w:widowControl w:val="0"/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4. </w:t>
      </w:r>
      <w:r w:rsidR="00305AC3" w:rsidRPr="00305AC3">
        <w:rPr>
          <w:color w:val="000000"/>
          <w:lang w:eastAsia="ar-SA"/>
        </w:rPr>
        <w:t xml:space="preserve">Контроль </w:t>
      </w:r>
      <w:r>
        <w:rPr>
          <w:color w:val="000000"/>
          <w:lang w:eastAsia="ar-SA"/>
        </w:rPr>
        <w:t>за выполнением</w:t>
      </w:r>
      <w:r w:rsidR="00305AC3" w:rsidRPr="00305AC3">
        <w:rPr>
          <w:color w:val="000000"/>
          <w:lang w:eastAsia="ar-SA"/>
        </w:rPr>
        <w:t xml:space="preserve"> настоящего постановления возложить </w:t>
      </w:r>
      <w:r>
        <w:rPr>
          <w:color w:val="000000"/>
          <w:lang w:eastAsia="ar-SA"/>
        </w:rPr>
        <w:br/>
        <w:t xml:space="preserve">на </w:t>
      </w:r>
      <w:r w:rsidR="00305AC3" w:rsidRPr="00305AC3">
        <w:rPr>
          <w:color w:val="000000"/>
          <w:lang w:eastAsia="ar-SA"/>
        </w:rPr>
        <w:t>заместителя главы Златоустовского городского округа по социальным вопросам Ширкову Н.А.</w:t>
      </w:r>
    </w:p>
    <w:p w:rsidR="00F60086" w:rsidRPr="00305AC3" w:rsidRDefault="00F60086" w:rsidP="00F60086">
      <w:pPr>
        <w:widowControl w:val="0"/>
        <w:tabs>
          <w:tab w:val="left" w:pos="567"/>
          <w:tab w:val="left" w:pos="993"/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5. </w:t>
      </w:r>
      <w:r w:rsidRPr="00F60086">
        <w:rPr>
          <w:color w:val="000000"/>
          <w:lang w:eastAsia="ar-SA"/>
        </w:rPr>
        <w:t xml:space="preserve">Распространить действие настоящего постановления </w:t>
      </w:r>
      <w:r>
        <w:rPr>
          <w:color w:val="000000"/>
          <w:lang w:eastAsia="ar-SA"/>
        </w:rPr>
        <w:br/>
      </w:r>
      <w:r w:rsidRPr="00F60086">
        <w:rPr>
          <w:color w:val="000000"/>
          <w:lang w:eastAsia="ar-SA"/>
        </w:rPr>
        <w:t>на правоотношения, возникшие с 01 января 2025 года.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305AC3">
        <w:trPr>
          <w:trHeight w:val="1570"/>
        </w:trPr>
        <w:tc>
          <w:tcPr>
            <w:tcW w:w="4253" w:type="dxa"/>
            <w:vAlign w:val="bottom"/>
          </w:tcPr>
          <w:p w:rsidR="00305AC3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200B88D" wp14:editId="40B4B8E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BE374A" w:rsidRDefault="00BE374A" w:rsidP="004574CC"/>
    <w:p w:rsidR="00BE374A" w:rsidRDefault="00BE374A">
      <w:r>
        <w:br w:type="page"/>
      </w:r>
    </w:p>
    <w:p w:rsidR="00BE374A" w:rsidRPr="00BE374A" w:rsidRDefault="00BE374A" w:rsidP="00BE374A">
      <w:pPr>
        <w:ind w:left="5103"/>
        <w:jc w:val="center"/>
      </w:pPr>
      <w:r w:rsidRPr="00BE374A">
        <w:t>ПРИЛОЖЕНИЕ</w:t>
      </w:r>
    </w:p>
    <w:p w:rsidR="00BE374A" w:rsidRPr="00BE374A" w:rsidRDefault="00BE374A" w:rsidP="00BE37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E374A">
        <w:rPr>
          <w:lang w:eastAsia="ar-SA"/>
        </w:rPr>
        <w:t>Утверждено</w:t>
      </w:r>
    </w:p>
    <w:p w:rsidR="00BE374A" w:rsidRPr="00BE374A" w:rsidRDefault="00BE374A" w:rsidP="00BE37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E374A">
        <w:rPr>
          <w:lang w:eastAsia="ar-SA"/>
        </w:rPr>
        <w:t>постановлением администрации</w:t>
      </w:r>
    </w:p>
    <w:p w:rsidR="00BE374A" w:rsidRPr="00BE374A" w:rsidRDefault="00BE374A" w:rsidP="00BE374A">
      <w:pPr>
        <w:ind w:left="5103"/>
        <w:jc w:val="center"/>
      </w:pPr>
      <w:r w:rsidRPr="00BE374A">
        <w:t>Златоустовского городского округа</w:t>
      </w:r>
    </w:p>
    <w:p w:rsidR="00BE374A" w:rsidRPr="00BE374A" w:rsidRDefault="00BE374A" w:rsidP="00BE37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E374A">
        <w:rPr>
          <w:lang w:eastAsia="ar-SA"/>
        </w:rPr>
        <w:t xml:space="preserve">от </w:t>
      </w:r>
      <w:r w:rsidR="000F304B">
        <w:rPr>
          <w:lang w:eastAsia="ar-SA"/>
        </w:rPr>
        <w:t>19.03.2025 г.</w:t>
      </w:r>
      <w:r w:rsidRPr="00BE374A">
        <w:rPr>
          <w:lang w:eastAsia="ar-SA"/>
        </w:rPr>
        <w:t xml:space="preserve"> № </w:t>
      </w:r>
      <w:r w:rsidR="000F304B">
        <w:rPr>
          <w:lang w:eastAsia="ar-SA"/>
        </w:rPr>
        <w:t>105-П/АДМ</w:t>
      </w:r>
      <w:bookmarkStart w:id="25" w:name="_GoBack"/>
      <w:bookmarkEnd w:id="25"/>
    </w:p>
    <w:p w:rsidR="00BE374A" w:rsidRPr="00BE374A" w:rsidRDefault="00BE374A" w:rsidP="00BE374A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BE374A" w:rsidRPr="00BE374A" w:rsidRDefault="00BE374A" w:rsidP="005D4793">
      <w:pPr>
        <w:widowControl w:val="0"/>
        <w:autoSpaceDE w:val="0"/>
        <w:autoSpaceDN w:val="0"/>
        <w:adjustRightInd w:val="0"/>
        <w:ind w:left="5103"/>
        <w:jc w:val="center"/>
        <w:rPr>
          <w:bCs/>
        </w:rPr>
      </w:pPr>
      <w:r w:rsidRPr="005D4793">
        <w:rPr>
          <w:bCs/>
        </w:rPr>
        <w:t>Приложение 1</w:t>
      </w:r>
      <w:r w:rsidRPr="005D4793">
        <w:rPr>
          <w:bCs/>
        </w:rPr>
        <w:br/>
        <w:t xml:space="preserve">к </w:t>
      </w:r>
      <w:hyperlink w:anchor="sub_1000" w:history="1">
        <w:r w:rsidRPr="005D4793">
          <w:rPr>
            <w:bCs/>
          </w:rPr>
          <w:t>Порядку</w:t>
        </w:r>
      </w:hyperlink>
      <w:r w:rsidRPr="005D4793">
        <w:rPr>
          <w:bCs/>
        </w:rPr>
        <w:t xml:space="preserve"> определения объема </w:t>
      </w:r>
      <w:r w:rsidR="005D4793">
        <w:rPr>
          <w:bCs/>
        </w:rPr>
        <w:br/>
        <w:t xml:space="preserve">и условий </w:t>
      </w:r>
      <w:r w:rsidRPr="005D4793">
        <w:rPr>
          <w:bCs/>
        </w:rPr>
        <w:t xml:space="preserve">предоставления </w:t>
      </w:r>
      <w:r w:rsidR="005D4793">
        <w:rPr>
          <w:bCs/>
        </w:rPr>
        <w:br/>
        <w:t xml:space="preserve">субсидий на иные цели </w:t>
      </w:r>
      <w:r w:rsidRPr="005D4793">
        <w:rPr>
          <w:bCs/>
        </w:rPr>
        <w:t>учреждениям Златоустовского</w:t>
      </w:r>
      <w:r w:rsidR="005D4793">
        <w:rPr>
          <w:bCs/>
        </w:rPr>
        <w:t xml:space="preserve"> городского округа,</w:t>
      </w:r>
      <w:r w:rsidR="005D4793">
        <w:rPr>
          <w:bCs/>
        </w:rPr>
        <w:br/>
        <w:t>по которым м</w:t>
      </w:r>
      <w:r w:rsidRPr="005D4793">
        <w:rPr>
          <w:bCs/>
        </w:rPr>
        <w:t xml:space="preserve">униципальное казенное </w:t>
      </w:r>
      <w:r w:rsidR="005D4793">
        <w:rPr>
          <w:bCs/>
        </w:rPr>
        <w:br/>
        <w:t xml:space="preserve">учреждение </w:t>
      </w:r>
      <w:r w:rsidRPr="005D4793">
        <w:rPr>
          <w:bCs/>
        </w:rPr>
        <w:t xml:space="preserve">Управление образования </w:t>
      </w:r>
      <w:r w:rsidR="005D4793">
        <w:rPr>
          <w:bCs/>
        </w:rPr>
        <w:br/>
      </w:r>
      <w:r w:rsidRPr="005D4793">
        <w:rPr>
          <w:bCs/>
        </w:rPr>
        <w:t>и молодежной политики</w:t>
      </w:r>
      <w:r w:rsidRPr="005D4793">
        <w:rPr>
          <w:bCs/>
        </w:rPr>
        <w:br/>
        <w:t xml:space="preserve">Златоустовского городского округа </w:t>
      </w:r>
      <w:r w:rsidR="005D4793">
        <w:rPr>
          <w:bCs/>
        </w:rPr>
        <w:br/>
        <w:t xml:space="preserve">осуществляет </w:t>
      </w:r>
      <w:r w:rsidRPr="005D4793">
        <w:rPr>
          <w:bCs/>
        </w:rPr>
        <w:t xml:space="preserve">функции </w:t>
      </w:r>
      <w:r w:rsidR="005D4793">
        <w:rPr>
          <w:bCs/>
        </w:rPr>
        <w:br/>
      </w:r>
      <w:r w:rsidRPr="005D4793">
        <w:rPr>
          <w:bCs/>
        </w:rPr>
        <w:t>и полномочия учредителя</w:t>
      </w:r>
    </w:p>
    <w:p w:rsidR="00BE374A" w:rsidRDefault="00BE374A" w:rsidP="00BE374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47258E" w:rsidRPr="00BE374A" w:rsidRDefault="0047258E" w:rsidP="00BE374A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BE374A" w:rsidRDefault="00BE374A" w:rsidP="00BE374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</w:rPr>
      </w:pPr>
      <w:r w:rsidRPr="00BE374A">
        <w:rPr>
          <w:bCs/>
          <w:color w:val="26282F"/>
        </w:rPr>
        <w:t>Показатели результативности использования субсидии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402"/>
        <w:gridCol w:w="3259"/>
      </w:tblGrid>
      <w:tr w:rsidR="00BE374A" w:rsidRPr="00BE374A" w:rsidTr="0047258E">
        <w:trPr>
          <w:tblHeader/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Наименование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цели предоставления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Методика расчета показателя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мероприятий, направленных на укрепление материально-технической базы учреждений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устанавливается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на основании заявок учреждений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Обеспечение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питанием детей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из малообеспеченных семей и детей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с нарушениями здоровья, обучающихся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муниципальных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Доля детей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из малообеспеченных семей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детей с нарушениями здоровья, обучающихся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муниципальных общеобразовательных организациях, обеспеченных питанием, в общем количестве детей из малообеспеченных семей и детей с нарушениями здоровья, обучающихся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муниципальных общеобразовательных организациях (процент)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Отношение обучающихся, льготной категории, обеспеченных питанием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к количеству обучающихся льготной категории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Организация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осуществление мероприятий по работе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с детьми и молодежью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проведенных мероприятий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утвержденного на текущий финансовый год плана мероприятий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Осуществление мер социальной поддержки граждан, работающих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проживающих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сельских населенных пунктах и рабочих поселках Челябинской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граждан, которым предоставлены меры социальной поддержки (человек)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устанавливается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на основании заявок учреждений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Ремонт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 противопожарные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объектов учреждений образования,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которых проведены ремонтные работы (единиц)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и работ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ремонтам, противопожарным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на текущий финансовый год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Проведение мероприятий по профилактике терроризма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экстремизма,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а также минимизации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 (или) ликвидации последствий проявлений терроризма и экстремизма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объектов (территорий), находящихся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 (единиц)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Организация временного трудоустройства несовершеннолетних</w:t>
            </w:r>
          </w:p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в возрасте от 14 до 18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несовершеннолетних (человек)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и обоснований размера (объема) субсидий на организацию временного трудоустройства несовершеннолетних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возрасте от 14 до 18 лет, предоставленных учреждением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Проведение мероприятий на создание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муниципальных образовательных организациях, реализующих образовательную программу дошкольного образования, условий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для получения детьми дошкольного возраста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с ограниченными возможностями здоровья качественного образования и коррекции развития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мест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образовательных организациях, которые созданы для получения детьми дошкольного возраста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с ограниченными возможностями здоровья качественного образования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 коррекции развития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Обеспечение образовательных организаций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1, 2 категории квалифицированной охраной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Доля муниципальных образовательных организаций, реализующих программы общего, дошкольного</w:t>
            </w:r>
          </w:p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и дополнительного образования, имеющих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соответствии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с требованиями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к антитеррористической защищенности 1, 2 категории опасности, обеспеченных квалифицированной охраной (процентов)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Отношение количества муниципальных образовательных организаций, реализующих программы общего, дошкольного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дополнительного образования, имеющих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соответствии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с требованиями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к антитеррористической защищенности 1, 2 категории опасности, обеспеченных квалифицированной охраной к общему количеству муниципальных образовательных организаций, реализующих программы общего, дошкольного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дополнительного образования, имеющих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соответствии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с требованиями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к антитеррористической защищенности 1, 2 категории опасности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Организация походов, экспедиций и других малозатратных форм отдыха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детей,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для которых организован отдых (человек)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показателя устанавливается на основании данных расчетов и обоснований размера (объема) субсидий на организацию походов, экспедиций и других малозатратных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форм отдыха детей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Оборудование пунктов проведения экзаменов государственной 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образовательным программам среднего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Доля экзаменов государственной итоговой аттестации </w:t>
            </w:r>
            <w:r w:rsidR="0047258E" w:rsidRP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образовательным программам среднего общего образования, проведенных </w:t>
            </w:r>
            <w:r w:rsidR="0047258E" w:rsidRP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муниципальном образовании в соответствии с </w:t>
            </w:r>
            <w:hyperlink r:id="rId11" w:history="1">
              <w:r w:rsidRPr="0047258E">
                <w:rPr>
                  <w:sz w:val="24"/>
                  <w:szCs w:val="24"/>
                </w:rPr>
                <w:t>Порядком</w:t>
              </w:r>
            </w:hyperlink>
            <w:r w:rsidRPr="00BE374A">
              <w:rPr>
                <w:sz w:val="24"/>
                <w:szCs w:val="24"/>
              </w:rPr>
              <w:t xml:space="preserve"> проведения государственной 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образовательным программам среднего общего образования, утвержденным </w:t>
            </w:r>
            <w:hyperlink r:id="rId12" w:history="1">
              <w:r w:rsidRPr="0047258E">
                <w:rPr>
                  <w:sz w:val="24"/>
                  <w:szCs w:val="24"/>
                </w:rPr>
                <w:t>приказом</w:t>
              </w:r>
            </w:hyperlink>
            <w:r w:rsidRPr="00BE374A">
              <w:rPr>
                <w:sz w:val="24"/>
                <w:szCs w:val="24"/>
              </w:rPr>
              <w:t xml:space="preserve"> Министерства просвещения Российской Федерации и Рособрнадзора от </w:t>
            </w:r>
            <w:r w:rsidR="0047258E">
              <w:rPr>
                <w:sz w:val="24"/>
                <w:szCs w:val="24"/>
              </w:rPr>
              <w:t>07 ноября 2018 года № 190/1512 «</w:t>
            </w:r>
            <w:r w:rsidRPr="00BE374A">
              <w:rPr>
                <w:sz w:val="24"/>
                <w:szCs w:val="24"/>
              </w:rPr>
              <w:t xml:space="preserve">Об утверждении Порядка проведения государственной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образовательным програм</w:t>
            </w:r>
            <w:r w:rsidR="0047258E">
              <w:rPr>
                <w:sz w:val="24"/>
                <w:szCs w:val="24"/>
              </w:rPr>
              <w:t>мам среднего общего образования»</w:t>
            </w:r>
            <w:r w:rsidRPr="00BE374A">
              <w:rPr>
                <w:sz w:val="24"/>
                <w:szCs w:val="24"/>
              </w:rPr>
              <w:t xml:space="preserve">, в общем количестве проведенных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муниципальном образовании экзаменов государственной 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образовательным программам среднего общего образования (в процентах)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Отношение количества экзаменов государственной 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образовательным программам среднего общего образования, проведенных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муниципальном образовании в соответствии с </w:t>
            </w:r>
            <w:hyperlink r:id="rId13" w:history="1">
              <w:r w:rsidRPr="0047258E">
                <w:rPr>
                  <w:sz w:val="24"/>
                  <w:szCs w:val="24"/>
                </w:rPr>
                <w:t>Порядком</w:t>
              </w:r>
            </w:hyperlink>
            <w:r w:rsidRPr="00BE374A">
              <w:rPr>
                <w:sz w:val="24"/>
                <w:szCs w:val="24"/>
              </w:rPr>
              <w:t xml:space="preserve"> проведения государственной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образовательным программам среднего общего образования, утвержденным </w:t>
            </w:r>
            <w:hyperlink r:id="rId14" w:history="1">
              <w:r w:rsidRPr="0047258E">
                <w:rPr>
                  <w:sz w:val="24"/>
                  <w:szCs w:val="24"/>
                </w:rPr>
                <w:t>приказом</w:t>
              </w:r>
            </w:hyperlink>
            <w:r w:rsidRPr="00BE374A">
              <w:rPr>
                <w:sz w:val="24"/>
                <w:szCs w:val="24"/>
              </w:rPr>
              <w:t xml:space="preserve"> Министерства просвещения Российской Федерации и Рособрнадзора от </w:t>
            </w:r>
            <w:r w:rsidR="0047258E">
              <w:rPr>
                <w:sz w:val="24"/>
                <w:szCs w:val="24"/>
              </w:rPr>
              <w:t>07 ноября 2018 года №</w:t>
            </w:r>
            <w:r w:rsidRPr="00BE374A">
              <w:rPr>
                <w:sz w:val="24"/>
                <w:szCs w:val="24"/>
              </w:rPr>
              <w:t xml:space="preserve"> 190/1512 </w:t>
            </w:r>
            <w:r w:rsidR="0047258E">
              <w:rPr>
                <w:sz w:val="24"/>
                <w:szCs w:val="24"/>
              </w:rPr>
              <w:br/>
              <w:t>«</w:t>
            </w:r>
            <w:r w:rsidRPr="00BE374A">
              <w:rPr>
                <w:sz w:val="24"/>
                <w:szCs w:val="24"/>
              </w:rPr>
              <w:t xml:space="preserve">Об утверждении Порядка проведения государственной 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образовательным програм</w:t>
            </w:r>
            <w:r w:rsidR="0047258E">
              <w:rPr>
                <w:sz w:val="24"/>
                <w:szCs w:val="24"/>
              </w:rPr>
              <w:t>мам среднего общего образования»</w:t>
            </w:r>
            <w:r w:rsidRPr="00BE374A">
              <w:rPr>
                <w:sz w:val="24"/>
                <w:szCs w:val="24"/>
              </w:rPr>
              <w:t xml:space="preserve">, к общему количеству проведенных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муниципальном образовании экзаменов государственной итоговой аттестации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образовательным программам среднего общего образования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объектов учреждений образования,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которых проведены работы по благоустройству территории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и работ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ремонтам, противопожарным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на текущий финансовый год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Доля несовершеннолетних, состоящих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на профилактическом учете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органах внутренних дел, охваченных отдыхом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каникулярное время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организациях отдыха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оздоровления детей, лагерях с дневным пребыванием детей, в общем числе несовершеннолетних, состоящих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на профилактическом учете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органах внутренних дел (процентов)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Отношение несовершеннолетних, указанной категорий, охваченных отдыхом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каникулярное время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организациях отдыха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оздоровления детей,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к общему количеству несовершеннолетних, указанной категорий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Замена окон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общеобразовательных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зданий, в кот</w:t>
            </w:r>
            <w:r w:rsidR="0047258E">
              <w:rPr>
                <w:sz w:val="24"/>
                <w:szCs w:val="24"/>
              </w:rPr>
              <w:t>орых проведены работы по замене</w:t>
            </w:r>
            <w:r w:rsidRPr="00BE374A">
              <w:rPr>
                <w:sz w:val="24"/>
                <w:szCs w:val="24"/>
              </w:rPr>
              <w:t xml:space="preserve"> оконных блоков в рамках проведения ремонтных работ по замене оконных блоков </w:t>
            </w:r>
            <w:r w:rsidR="0047258E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муниципальных общеобразовательных организациях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Выплата премии Собрания депутатов Златоустовского городского округа лучшему творческому детскому коллективу учреждений образования, лучшим детским спортивным командам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творческих детских коллективов, признанных победителями (единиц)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показателя устанавливается </w:t>
            </w:r>
            <w:r w:rsidR="0047258E">
              <w:rPr>
                <w:sz w:val="24"/>
                <w:szCs w:val="24"/>
              </w:rPr>
              <w:br/>
              <w:t>в соответствии с р</w:t>
            </w:r>
            <w:r w:rsidRPr="00BE374A">
              <w:rPr>
                <w:sz w:val="24"/>
                <w:szCs w:val="24"/>
              </w:rPr>
              <w:t>ешением Собрания депутатов З</w:t>
            </w:r>
            <w:r w:rsidR="0047258E">
              <w:rPr>
                <w:sz w:val="24"/>
                <w:szCs w:val="24"/>
              </w:rPr>
              <w:t>латоустовского городского округа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спортивных команд, признанных победителями (единиц)</w:t>
            </w: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Оснащение (обновление материально-технической базы) оборудованием, средствами обучения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для получения детьми качественного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единиц приобретенного оборудования в рамках проведения мероприятий по оснащению современным оборудованием образовательных организаций, реализующих образовательные программы дошкольного образования,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для получения детьми качественного образования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Демонтаж (снос) зданий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 сооружений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Количество объектов учреждений образования, подлежащих демонтажу (сносу)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Приобретение наглядных материалов, пропагандирующих необходимость гигиены полости рта,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комплектов приобретенных наглядных материалов, пропагандирующих необходимость гигиены полости рта,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для муниципальных образовательных организаций, реализующих образовательные программы дошкольного образования,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целях формирования здорового образа жизни детей дошкольного возраста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Обновление материально-технической базы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организациях, осуществляющих образовательную деятельность исключительно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адаптированным основным общеобразовательным программам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учреждений,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в которых обновлена материально-техническая база в организациях, осуществляющих образовательную деятельность исключительно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по адаптированным основным общеобразовательным программам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Отношение количества учреждений, в которых обновлена материально-техническая база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организациях, осуществляющих образовательную деятельность исключительно по адаптированным основным общеобразовательным программам к общему количеству учреждений,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Проведение капитального ремонта зданий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 сооружений муниципальных организаций дошкольного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объектов учреждений образования,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в которых проведен капитальный ремонт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Плановое значение показателя устанавливается на основании утвержденного перечня объектов и работ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по ремонтам, противопожарным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на текущий финансовый год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1B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6" w:name="sub_1077"/>
            <w:r w:rsidRPr="00BE374A">
              <w:rPr>
                <w:sz w:val="24"/>
                <w:szCs w:val="24"/>
              </w:rPr>
              <w:t xml:space="preserve">Формирование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ИТ-инфраструктуры </w:t>
            </w:r>
            <w:r w:rsidRPr="00BE374A">
              <w:rPr>
                <w:sz w:val="24"/>
                <w:szCs w:val="24"/>
              </w:rPr>
              <w:br/>
              <w:t xml:space="preserve">в образовательных организациях, реализующих программы общего образования, </w:t>
            </w:r>
          </w:p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для обеспечения </w:t>
            </w:r>
            <w:r w:rsidRPr="00BE374A">
              <w:rPr>
                <w:sz w:val="24"/>
                <w:szCs w:val="24"/>
              </w:rPr>
              <w:br/>
              <w:t xml:space="preserve">в помещениях безопасного доступа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к государственным, муниципальным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 xml:space="preserve">и иным информационным системам,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а также к информаци</w:t>
            </w:r>
            <w:r w:rsidR="0050251B">
              <w:rPr>
                <w:sz w:val="24"/>
                <w:szCs w:val="24"/>
              </w:rPr>
              <w:t>онно-телекоммуникационной сети «</w:t>
            </w:r>
            <w:r w:rsidRPr="00BE374A">
              <w:rPr>
                <w:sz w:val="24"/>
                <w:szCs w:val="24"/>
              </w:rPr>
              <w:t>Интернет</w:t>
            </w:r>
            <w:bookmarkEnd w:id="26"/>
            <w:r w:rsidR="0050251B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 xml:space="preserve">Количество учреждений образования, в которых сформирована </w:t>
            </w:r>
            <w:r w:rsidR="0050251B">
              <w:rPr>
                <w:sz w:val="24"/>
                <w:szCs w:val="24"/>
              </w:rPr>
              <w:br/>
            </w:r>
            <w:r w:rsidRPr="00BE374A">
              <w:rPr>
                <w:sz w:val="24"/>
                <w:szCs w:val="24"/>
              </w:rPr>
              <w:t>ИТ-инфраструктуры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>Количество учреждений, оснастивших предметные кабинеты средствами обучения и воспитания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Плановое значение устанавливается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на основании количества учреждений, признанных победителями конкурсного отбора на предоставление субсидии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Привлечение детей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из малообеспеченных, неблагополучных семей,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а также семей, оказавшихся в трудной жизненной ситуации,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Количество детей, привлеченных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в образовательные учреждения (человек)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Плановое значение устанавливается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на основании заявок учреждений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502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Компенсация части платы, взимаемой с родителей (законных представителей)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за присмотр и уход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за детьми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>Количество граждан, которым предоставлена компенсация (человек)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Плановое значение устанавливается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на основании заявок учреждений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502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Создание современной инфраструктуры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для отдыха детей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и их оздоровления путем возведения некапитальных строений, сооружений (быстровозводимых конструкций),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Количество объектов организаций отдыха детей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и их оздоровления, в которых создана современная инфраструктура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либо проведен капитальный ремонт объектов инфраструктуры (единиц)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BE374A" w:rsidRPr="00BE374A" w:rsidTr="0047258E">
        <w:trPr>
          <w:jc w:val="center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Разработка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проектно-сметной документации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 xml:space="preserve">и оплата услуг государственной экспертизы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Количество объектов учреждений образования,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в которых проведена разработка проектно-сметной документации</w:t>
            </w:r>
            <w:r w:rsidRPr="00BE374A">
              <w:rPr>
                <w:sz w:val="24"/>
                <w:szCs w:val="24"/>
              </w:rPr>
              <w:t xml:space="preserve"> </w:t>
            </w:r>
            <w:r w:rsidRPr="00BE374A">
              <w:rPr>
                <w:color w:val="000000"/>
                <w:sz w:val="24"/>
                <w:szCs w:val="24"/>
              </w:rPr>
              <w:t>и оплата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74A" w:rsidRPr="00BE374A" w:rsidRDefault="00BE374A" w:rsidP="00BE3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74A">
              <w:rPr>
                <w:color w:val="000000"/>
                <w:sz w:val="24"/>
                <w:szCs w:val="24"/>
              </w:rPr>
              <w:t xml:space="preserve">Плановое значение устанавливается </w:t>
            </w:r>
            <w:r w:rsidR="0050251B">
              <w:rPr>
                <w:color w:val="000000"/>
                <w:sz w:val="24"/>
                <w:szCs w:val="24"/>
              </w:rPr>
              <w:br/>
            </w:r>
            <w:r w:rsidRPr="00BE374A">
              <w:rPr>
                <w:color w:val="000000"/>
                <w:sz w:val="24"/>
                <w:szCs w:val="24"/>
              </w:rPr>
              <w:t>на основании количества учреждений, признанных победителями конкурсного отбора на предоставление субсидии</w:t>
            </w:r>
          </w:p>
        </w:tc>
      </w:tr>
    </w:tbl>
    <w:p w:rsidR="00BE374A" w:rsidRPr="00E335AA" w:rsidRDefault="00BE374A" w:rsidP="00BE374A">
      <w:pPr>
        <w:jc w:val="both"/>
      </w:pPr>
    </w:p>
    <w:sectPr w:rsidR="00BE374A" w:rsidRPr="00E335AA" w:rsidSect="00305AC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Вр-410771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Вр-410771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F304B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304B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7A27"/>
    <w:rsid w:val="00304C55"/>
    <w:rsid w:val="00305AC3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845"/>
    <w:rsid w:val="00425AA9"/>
    <w:rsid w:val="00432C1A"/>
    <w:rsid w:val="00433397"/>
    <w:rsid w:val="0045049D"/>
    <w:rsid w:val="0045701A"/>
    <w:rsid w:val="004574CC"/>
    <w:rsid w:val="00466761"/>
    <w:rsid w:val="0047258E"/>
    <w:rsid w:val="00475A38"/>
    <w:rsid w:val="004933A9"/>
    <w:rsid w:val="00496E14"/>
    <w:rsid w:val="0049722E"/>
    <w:rsid w:val="004B0CE3"/>
    <w:rsid w:val="004B22EE"/>
    <w:rsid w:val="004B7759"/>
    <w:rsid w:val="004C09B4"/>
    <w:rsid w:val="0050251B"/>
    <w:rsid w:val="00506A57"/>
    <w:rsid w:val="00513E4F"/>
    <w:rsid w:val="0052371C"/>
    <w:rsid w:val="00527A5C"/>
    <w:rsid w:val="005448DA"/>
    <w:rsid w:val="00562567"/>
    <w:rsid w:val="0056766F"/>
    <w:rsid w:val="0057186F"/>
    <w:rsid w:val="00587709"/>
    <w:rsid w:val="005D479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3E36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3D82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31C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74A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BE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0086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2FA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72125224/100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2125224/0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2125224/1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837638/0" TargetMode="External"/><Relationship Id="rId14" Type="http://schemas.openxmlformats.org/officeDocument/2006/relationships/hyperlink" Target="https://internet.garant.ru/document/redirect/7212522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4447</Words>
  <Characters>25348</Characters>
  <Application>Microsoft Office Word</Application>
  <DocSecurity>4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2025-03-20T04:52:00Z</dcterms:created>
  <dcterms:modified xsi:type="dcterms:W3CDTF">2025-03-20T04:52:00Z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