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37A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2352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B830D3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E37A5E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30.10.2025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37A5E" w:rsidP="00E4076D">
            <w:fldSimple w:instr=" DOCPROPERTY  Рег.№  \* MERGEFORMAT ">
              <w:r w:rsidR="009416DA" w:rsidRPr="009416DA">
                <w:t xml:space="preserve">407-П/АДМ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30D3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830D3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B830D3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B830D3">
              <w:t>городского округа от 21.05.2019 </w:t>
            </w:r>
            <w:r>
              <w:t xml:space="preserve">г. </w:t>
            </w:r>
            <w:r w:rsidR="00B830D3">
              <w:t>№ </w:t>
            </w:r>
            <w:r>
              <w:t xml:space="preserve">203-П «Об утверждении Административного регламента </w:t>
            </w:r>
            <w:r w:rsidR="00B830D3">
              <w:br/>
            </w:r>
            <w:r>
              <w:t>по пред</w:t>
            </w:r>
            <w:r w:rsidR="00B830D3">
              <w:t xml:space="preserve">оставлению муниципальной услуги </w:t>
            </w:r>
            <w:r>
              <w:t xml:space="preserve">«Предоставление дополнительных мер социальной поддержки отдельным категориям граждан на ремонт жилья, </w:t>
            </w:r>
            <w:r w:rsidR="00B830D3">
              <w:br/>
            </w:r>
            <w:r>
              <w:t xml:space="preserve">подводку к дому газопровода </w:t>
            </w:r>
            <w:r w:rsidR="00B830D3">
              <w:br/>
            </w:r>
            <w:r>
              <w:t>и установку внутридомового газового оборудования»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37A5E" w:rsidRDefault="00E37A5E" w:rsidP="009416DA">
      <w:pPr>
        <w:widowControl w:val="0"/>
        <w:ind w:firstLine="709"/>
        <w:jc w:val="both"/>
      </w:pPr>
    </w:p>
    <w:p w:rsidR="009416DA" w:rsidRPr="00E4076D" w:rsidRDefault="00E37A5E" w:rsidP="009416DA">
      <w:pPr>
        <w:widowControl w:val="0"/>
        <w:ind w:firstLine="709"/>
        <w:jc w:val="both"/>
      </w:pPr>
      <w:r w:rsidRPr="00E37A5E">
        <w:t>Руководствуясь Феде</w:t>
      </w:r>
      <w:r>
        <w:t>ральным законом от 27 июля 2010 г. № </w:t>
      </w:r>
      <w:r w:rsidRPr="00E37A5E">
        <w:t xml:space="preserve">210-ФЗ </w:t>
      </w:r>
      <w:r>
        <w:br/>
      </w:r>
      <w:r w:rsidRPr="00E37A5E">
        <w:t xml:space="preserve">«Об организации предоставления государственных и муниципальных услуг», </w:t>
      </w:r>
      <w:r>
        <w:br/>
      </w:r>
      <w:r w:rsidRPr="00E37A5E">
        <w:t xml:space="preserve">в целях актуализации муниципального нормативного правового акта </w:t>
      </w:r>
      <w:r>
        <w:br/>
      </w:r>
      <w:r w:rsidRPr="00E37A5E">
        <w:t>и приведения в соответствие с действующим законодательство</w:t>
      </w:r>
      <w:r w:rsidR="00BB6AF9">
        <w:t xml:space="preserve">м,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37A5E" w:rsidRDefault="00E37A5E" w:rsidP="00E37A5E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21.05.2019 г. № 203-П «Об утверждении Административного регламента по предоставлению муниципальной услуги «Предоставление дополнительных мер социальной поддержки отдельным категориям граждан </w:t>
      </w:r>
      <w:r>
        <w:br/>
        <w:t>на ремонт жилья, подводку к дому газопровода и установку внутридомового газового оборудования» (далее - Постановление) следующие изменения:</w:t>
      </w:r>
    </w:p>
    <w:p w:rsidR="00E37A5E" w:rsidRDefault="00E37A5E" w:rsidP="00E37A5E">
      <w:pPr>
        <w:widowControl w:val="0"/>
        <w:ind w:firstLine="709"/>
        <w:jc w:val="both"/>
      </w:pPr>
      <w:r>
        <w:t>1) пункт 33 приложения к Постановлению (далее - Регламент) дополнить абзацем следующего содержания:</w:t>
      </w:r>
    </w:p>
    <w:p w:rsidR="00E37A5E" w:rsidRDefault="00E37A5E" w:rsidP="00E37A5E">
      <w:pPr>
        <w:widowControl w:val="0"/>
        <w:ind w:firstLine="709"/>
        <w:jc w:val="both"/>
      </w:pPr>
      <w:r>
        <w:t>«Жалоба может быть подана заявителем в течение тридцати календарных дней со дня, когда заявитель узнал или должен был узнать о нарушении своих прав</w:t>
      </w:r>
      <w:proofErr w:type="gramStart"/>
      <w:r>
        <w:t>.»;</w:t>
      </w:r>
    </w:p>
    <w:p w:rsidR="00E37A5E" w:rsidRDefault="00E37A5E" w:rsidP="00E37A5E">
      <w:pPr>
        <w:widowControl w:val="0"/>
        <w:ind w:firstLine="709"/>
        <w:jc w:val="both"/>
      </w:pPr>
      <w:proofErr w:type="gramEnd"/>
      <w:r>
        <w:t>2) пункт 35 Регламента изложить в следующей редакции:</w:t>
      </w:r>
    </w:p>
    <w:p w:rsidR="00E37A5E" w:rsidRDefault="00E37A5E" w:rsidP="00E37A5E">
      <w:pPr>
        <w:widowControl w:val="0"/>
        <w:ind w:firstLine="709"/>
        <w:jc w:val="both"/>
      </w:pPr>
      <w:r>
        <w:t xml:space="preserve">«35. Общие требования к порядку подачи жалобы и ходатайства </w:t>
      </w:r>
      <w:r>
        <w:br/>
        <w:t>о восстановлении срока подачи жалобы:</w:t>
      </w:r>
    </w:p>
    <w:p w:rsidR="00E37A5E" w:rsidRDefault="00E37A5E" w:rsidP="00E37A5E">
      <w:pPr>
        <w:widowControl w:val="0"/>
        <w:ind w:firstLine="709"/>
        <w:jc w:val="both"/>
      </w:pPr>
      <w:r>
        <w:t xml:space="preserve">1) жалоба и ходатайство о восстановлении срока подачи жалобы подаются в письменной форме на бумажном носителе, в электронной форме </w:t>
      </w:r>
      <w:r>
        <w:br/>
        <w:t>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услугу;</w:t>
      </w:r>
    </w:p>
    <w:p w:rsidR="00E37A5E" w:rsidRDefault="00E37A5E" w:rsidP="00E37A5E">
      <w:pPr>
        <w:widowControl w:val="0"/>
        <w:ind w:firstLine="709"/>
        <w:jc w:val="both"/>
      </w:pPr>
      <w:r>
        <w:t xml:space="preserve">2) жалоба и ходатайство о восстановлении срока подачи жалобы могут быть направлены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</w:t>
      </w:r>
      <w:r>
        <w:br/>
        <w:t xml:space="preserve">и муниципальных услуг либо регионального портала государственных </w:t>
      </w:r>
      <w:r>
        <w:br/>
        <w:t>и муниципальных услуг, а также могут быть приняты при личном приеме заявителя;</w:t>
      </w:r>
    </w:p>
    <w:p w:rsidR="00E37A5E" w:rsidRDefault="00E37A5E" w:rsidP="00E37A5E">
      <w:pPr>
        <w:widowControl w:val="0"/>
        <w:ind w:firstLine="709"/>
        <w:jc w:val="both"/>
      </w:pPr>
      <w:r>
        <w:t>3) жалоба на действие (бездействие) должностных лиц Управления может быть направлена руководителю Управления. Решение и (или) действие (бездействие) руководителя Управления могут быть обжалованы Главе Златоустовского городского округа</w:t>
      </w:r>
      <w:proofErr w:type="gramStart"/>
      <w:r>
        <w:t>.»;</w:t>
      </w:r>
    </w:p>
    <w:p w:rsidR="00E37A5E" w:rsidRDefault="00E37A5E" w:rsidP="00E37A5E">
      <w:pPr>
        <w:widowControl w:val="0"/>
        <w:ind w:firstLine="709"/>
        <w:jc w:val="both"/>
      </w:pPr>
      <w:proofErr w:type="gramEnd"/>
      <w:r>
        <w:t>3) Регламент дополнить пунктом 39-1:</w:t>
      </w:r>
    </w:p>
    <w:p w:rsidR="00E37A5E" w:rsidRDefault="00E37A5E" w:rsidP="00E37A5E">
      <w:pPr>
        <w:widowControl w:val="0"/>
        <w:ind w:firstLine="709"/>
        <w:jc w:val="both"/>
      </w:pPr>
      <w:r>
        <w:t>«39-1. Управление принимает решение об отказе в рассмотрении жалобы, если:</w:t>
      </w:r>
    </w:p>
    <w:p w:rsidR="00E37A5E" w:rsidRDefault="00E37A5E" w:rsidP="00E37A5E">
      <w:pPr>
        <w:widowControl w:val="0"/>
        <w:ind w:firstLine="709"/>
        <w:jc w:val="both"/>
      </w:pPr>
      <w:r>
        <w:t>1) 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E37A5E" w:rsidRDefault="00E37A5E" w:rsidP="00E37A5E">
      <w:pPr>
        <w:widowControl w:val="0"/>
        <w:ind w:firstLine="709"/>
        <w:jc w:val="both"/>
      </w:pPr>
      <w:r>
        <w:t>2) в удовлетворении ходатайства о восстановлении пропущенного срока на подачу жалобы отказано;</w:t>
      </w:r>
    </w:p>
    <w:p w:rsidR="00E37A5E" w:rsidRDefault="00E37A5E" w:rsidP="00E37A5E">
      <w:pPr>
        <w:widowControl w:val="0"/>
        <w:ind w:firstLine="709"/>
        <w:jc w:val="both"/>
      </w:pPr>
      <w:r>
        <w:t>3) до принятия решения по жалобе от заявителя, ее подавшего, поступило заявление об отзыве жалобы;</w:t>
      </w:r>
    </w:p>
    <w:p w:rsidR="00E37A5E" w:rsidRDefault="00E37A5E" w:rsidP="00E37A5E">
      <w:pPr>
        <w:widowControl w:val="0"/>
        <w:ind w:firstLine="709"/>
        <w:jc w:val="both"/>
      </w:pPr>
      <w:r>
        <w:t>4) имеется решение суда по вопросам, поставленным в жалобе;</w:t>
      </w:r>
    </w:p>
    <w:p w:rsidR="00E37A5E" w:rsidRDefault="00E37A5E" w:rsidP="00E37A5E">
      <w:pPr>
        <w:widowControl w:val="0"/>
        <w:ind w:firstLine="709"/>
        <w:jc w:val="both"/>
      </w:pPr>
      <w:r>
        <w:t>5) заявитель, ранее подавший жалобу в уполномоченный орган, подал другую жалобу по тому же предмету и по тем же основаниям;</w:t>
      </w:r>
    </w:p>
    <w:p w:rsidR="00E37A5E" w:rsidRDefault="00E37A5E" w:rsidP="00E37A5E">
      <w:pPr>
        <w:widowControl w:val="0"/>
        <w:ind w:firstLine="709"/>
        <w:jc w:val="both"/>
      </w:pPr>
      <w:r>
        <w:t>6) 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E37A5E" w:rsidRDefault="00FC3305" w:rsidP="00E37A5E">
      <w:pPr>
        <w:widowControl w:val="0"/>
        <w:ind w:firstLine="709"/>
        <w:jc w:val="both"/>
      </w:pPr>
      <w:r>
        <w:t>7) </w:t>
      </w:r>
      <w:r w:rsidR="00E37A5E">
        <w:t xml:space="preserve">ранее получен отказ в рассмотрении жалобы по тому же предмету </w:t>
      </w:r>
      <w:r>
        <w:br/>
      </w:r>
      <w:r w:rsidR="00E37A5E">
        <w:t xml:space="preserve">и по тем же основаниям, исключающий возможность повторного обращения данного заявителя с жалобой, и не приводятся новые доводы </w:t>
      </w:r>
      <w:r>
        <w:br/>
      </w:r>
      <w:r w:rsidR="00E37A5E">
        <w:t>или обстоятельства;</w:t>
      </w:r>
    </w:p>
    <w:p w:rsidR="00E37A5E" w:rsidRDefault="00FC3305" w:rsidP="00E37A5E">
      <w:pPr>
        <w:widowControl w:val="0"/>
        <w:ind w:firstLine="709"/>
        <w:jc w:val="both"/>
      </w:pPr>
      <w:r>
        <w:t>8) </w:t>
      </w:r>
      <w:r w:rsidR="00E37A5E">
        <w:t>жалоба подана в ненадлежащий уполномоченный орган;</w:t>
      </w:r>
    </w:p>
    <w:p w:rsidR="00E37A5E" w:rsidRDefault="00FC3305" w:rsidP="00E37A5E">
      <w:pPr>
        <w:widowControl w:val="0"/>
        <w:ind w:firstLine="709"/>
        <w:jc w:val="both"/>
      </w:pPr>
      <w:r>
        <w:t>9) </w:t>
      </w:r>
      <w:r w:rsidR="00E37A5E">
        <w:t>содержание жалобы не относится к принятому в ходе предоставления муниципальной услуги решению и осуществленным действиям (бездействию).</w:t>
      </w:r>
    </w:p>
    <w:p w:rsidR="00E37A5E" w:rsidRDefault="00E37A5E" w:rsidP="00E37A5E">
      <w:pPr>
        <w:widowControl w:val="0"/>
        <w:ind w:firstLine="709"/>
        <w:jc w:val="both"/>
      </w:pPr>
      <w:r>
        <w:t xml:space="preserve">Решение об отказе в рассмотрении жалобы принимается в течение пяти рабочих дней со дня получения жалобы, за исключением решения об отказе </w:t>
      </w:r>
      <w:r w:rsidR="00FC3305">
        <w:br/>
      </w:r>
      <w:r>
        <w:t xml:space="preserve">по основанию, предусмотренному подпунктом 3 настоящего пункта. </w:t>
      </w:r>
      <w:r w:rsidR="00FC3305">
        <w:br/>
      </w:r>
      <w:r>
        <w:t>Отказ в рассмотрении жалобы по основ</w:t>
      </w:r>
      <w:r w:rsidR="00FC3305">
        <w:t>аниям, указанным в подпунктах 3-</w:t>
      </w:r>
      <w:r>
        <w:t xml:space="preserve">8 настоящего пункта, не является результатом досудебного обжалования </w:t>
      </w:r>
      <w:r w:rsidR="00FC3305">
        <w:br/>
      </w:r>
      <w:r>
        <w:t>и не может служить основанием для судебного обжалования решений разрешительного органа, действий (бездействия) его должностных лиц</w:t>
      </w:r>
      <w:proofErr w:type="gramStart"/>
      <w:r>
        <w:t>.».</w:t>
      </w:r>
      <w:proofErr w:type="gramEnd"/>
    </w:p>
    <w:p w:rsidR="00E37A5E" w:rsidRDefault="00FC3305" w:rsidP="00E37A5E">
      <w:pPr>
        <w:widowControl w:val="0"/>
        <w:ind w:firstLine="709"/>
        <w:jc w:val="both"/>
      </w:pPr>
      <w:r>
        <w:t>2. </w:t>
      </w:r>
      <w:r w:rsidR="00E37A5E">
        <w:t xml:space="preserve">Пресс-службе Администрации Златоустовского городского округа </w:t>
      </w:r>
      <w:r>
        <w:t>(</w:t>
      </w:r>
      <w:proofErr w:type="spellStart"/>
      <w:r>
        <w:t>Семёнова</w:t>
      </w:r>
      <w:proofErr w:type="spellEnd"/>
      <w:r>
        <w:t> </w:t>
      </w:r>
      <w:r w:rsidR="00E37A5E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37A5E" w:rsidRDefault="00FC3305" w:rsidP="00E37A5E">
      <w:pPr>
        <w:widowControl w:val="0"/>
        <w:ind w:firstLine="709"/>
        <w:jc w:val="both"/>
      </w:pPr>
      <w:r>
        <w:t>3. </w:t>
      </w:r>
      <w:r w:rsidR="00E37A5E">
        <w:t xml:space="preserve">Организацию выполнения настоящего постановления возложить </w:t>
      </w:r>
      <w:r>
        <w:br/>
      </w:r>
      <w:r w:rsidR="00E37A5E">
        <w:t xml:space="preserve">на исполняющего обязанности </w:t>
      </w:r>
      <w:proofErr w:type="gramStart"/>
      <w:r w:rsidR="00E37A5E">
        <w:t>начальника Управления социальной защиты населения Златоустовского городского о</w:t>
      </w:r>
      <w:r>
        <w:t>круга</w:t>
      </w:r>
      <w:proofErr w:type="gramEnd"/>
      <w:r>
        <w:t xml:space="preserve"> </w:t>
      </w:r>
      <w:r w:rsidR="00E37A5E">
        <w:t>Шахову</w:t>
      </w:r>
      <w:r>
        <w:t xml:space="preserve"> Н.В</w:t>
      </w:r>
      <w:r w:rsidR="00E37A5E">
        <w:t>.</w:t>
      </w:r>
    </w:p>
    <w:p w:rsidR="009416DA" w:rsidRDefault="00FC3305" w:rsidP="00E37A5E">
      <w:pPr>
        <w:widowControl w:val="0"/>
        <w:ind w:firstLine="709"/>
        <w:jc w:val="both"/>
      </w:pPr>
      <w:r>
        <w:t>4. Контроль за вы</w:t>
      </w:r>
      <w:r w:rsidR="00E37A5E">
        <w:t xml:space="preserve">полнением настоящего </w:t>
      </w:r>
      <w:r w:rsidR="00AF6729" w:rsidRPr="00AF6729">
        <w:t>постановления</w:t>
      </w:r>
      <w:bookmarkStart w:id="0" w:name="_GoBack"/>
      <w:bookmarkEnd w:id="0"/>
      <w:r w:rsidR="00E37A5E">
        <w:t xml:space="preserve"> оставляю </w:t>
      </w:r>
      <w:r>
        <w:br/>
      </w:r>
      <w:r w:rsidR="00E37A5E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37A5E">
        <w:trPr>
          <w:trHeight w:val="1570"/>
        </w:trPr>
        <w:tc>
          <w:tcPr>
            <w:tcW w:w="4253" w:type="dxa"/>
            <w:vAlign w:val="bottom"/>
          </w:tcPr>
          <w:p w:rsidR="00E37A5E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E37A5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552011" wp14:editId="70BBFCC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37A5E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E37A5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5E" w:rsidRDefault="00E37A5E">
      <w:r>
        <w:separator/>
      </w:r>
    </w:p>
  </w:endnote>
  <w:endnote w:type="continuationSeparator" w:id="0">
    <w:p w:rsidR="00E37A5E" w:rsidRDefault="00E3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5E" w:rsidRPr="00FF7009" w:rsidRDefault="00E37A5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Вр-456339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5E" w:rsidRPr="00C9340B" w:rsidRDefault="00E37A5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Вр-456339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5E" w:rsidRDefault="00E37A5E">
      <w:r>
        <w:separator/>
      </w:r>
    </w:p>
  </w:footnote>
  <w:footnote w:type="continuationSeparator" w:id="0">
    <w:p w:rsidR="00E37A5E" w:rsidRDefault="00E37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5E" w:rsidRPr="00FF7009" w:rsidRDefault="00E37A5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F672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5E" w:rsidRPr="00E045E8" w:rsidRDefault="00E37A5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45B0E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5354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6729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0D3"/>
    <w:rsid w:val="00B836CD"/>
    <w:rsid w:val="00B86562"/>
    <w:rsid w:val="00BA2223"/>
    <w:rsid w:val="00BB6AF9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7A5E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330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16</cp:revision>
  <cp:lastPrinted>2010-08-02T08:59:00Z</cp:lastPrinted>
  <dcterms:created xsi:type="dcterms:W3CDTF">2025-10-29T04:13:00Z</dcterms:created>
  <dcterms:modified xsi:type="dcterms:W3CDTF">2025-10-29T04:27:00Z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