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8254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858968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4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142"/>
        <w:gridCol w:w="4304"/>
        <w:gridCol w:w="283"/>
      </w:tblGrid>
      <w:tr w:rsidR="009416DA" w:rsidRPr="00E335AA" w:rsidTr="00BE14A5">
        <w:trPr>
          <w:gridAfter w:val="1"/>
          <w:wAfter w:w="283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C82549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29.05.2024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C82549" w:rsidP="00E4076D">
            <w:fldSimple w:instr=" DOCPROPERTY  Рег.№  \* MERGEFORMAT ">
              <w:r w:rsidR="009416DA" w:rsidRPr="009416DA">
                <w:t>173-П/АДМ</w:t>
              </w:r>
            </w:fldSimple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E14A5">
        <w:trPr>
          <w:gridAfter w:val="1"/>
          <w:wAfter w:w="283" w:type="dxa"/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915029">
        <w:trPr>
          <w:trHeight w:val="446"/>
        </w:trPr>
        <w:tc>
          <w:tcPr>
            <w:tcW w:w="4111" w:type="dxa"/>
            <w:gridSpan w:val="4"/>
          </w:tcPr>
          <w:p w:rsidR="00D96BA1" w:rsidRDefault="00D96BA1" w:rsidP="00915029">
            <w:pPr>
              <w:ind w:left="-170"/>
              <w:jc w:val="both"/>
            </w:pPr>
            <w:r>
              <w:t xml:space="preserve">О внесении изменений </w:t>
            </w:r>
            <w:r w:rsidR="00915029">
              <w:br/>
            </w:r>
            <w:r>
              <w:t xml:space="preserve">в постановление Администрации Златоустовского </w:t>
            </w:r>
            <w:r w:rsidR="00915029">
              <w:t xml:space="preserve">городского округа от 23.04.2021 г. </w:t>
            </w:r>
            <w:r w:rsidR="00915029">
              <w:br/>
              <w:t>№ </w:t>
            </w:r>
            <w:r>
              <w:t xml:space="preserve">218-П/АДМ «Об утверждении Порядка определения объема </w:t>
            </w:r>
            <w:r w:rsidR="00915029">
              <w:br/>
            </w:r>
            <w:r>
              <w:t xml:space="preserve">и условий предоставления субсидий на иные цели муниципальным бюджетным </w:t>
            </w:r>
            <w:r w:rsidR="00915029">
              <w:br/>
            </w:r>
            <w:r>
              <w:t>и автономным учреждениям Златоустовского городского округа, в отношении которых функции и полномочия учредителя осуществляет Администрация Златоустовского городского округа»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15029" w:rsidRDefault="00915029" w:rsidP="009416DA">
      <w:pPr>
        <w:widowControl w:val="0"/>
        <w:ind w:firstLine="709"/>
        <w:jc w:val="both"/>
      </w:pPr>
    </w:p>
    <w:p w:rsidR="009416DA" w:rsidRPr="00E4076D" w:rsidRDefault="00915029" w:rsidP="009416DA">
      <w:pPr>
        <w:widowControl w:val="0"/>
        <w:ind w:firstLine="709"/>
        <w:jc w:val="both"/>
      </w:pPr>
      <w:r w:rsidRPr="00915029">
        <w:t>В целях уточнения муниципального правового акта Златоустовского городского округа,</w:t>
      </w:r>
    </w:p>
    <w:p w:rsidR="00915029" w:rsidRDefault="00F12903" w:rsidP="00915029">
      <w:pPr>
        <w:widowControl w:val="0"/>
        <w:ind w:firstLine="708"/>
        <w:jc w:val="both"/>
      </w:pPr>
      <w:r>
        <w:t>ПОСТАНОВЛЯЮ:</w:t>
      </w:r>
    </w:p>
    <w:p w:rsidR="00915029" w:rsidRDefault="00915029" w:rsidP="00915029">
      <w:pPr>
        <w:widowControl w:val="0"/>
        <w:ind w:firstLine="708"/>
        <w:jc w:val="both"/>
      </w:pPr>
      <w:r>
        <w:t xml:space="preserve">1. В Порядок определения объема и условий предоставления субсидий </w:t>
      </w:r>
      <w:r>
        <w:br/>
        <w:t xml:space="preserve">на иные цели муниципальным бюджетным и автономным учреждениям Златоустовского городского округа, в отношении которых функции </w:t>
      </w:r>
      <w:r>
        <w:br/>
        <w:t>и полномочия учредителя осуществляет Администрация Златоустовского городского округа, утвержденный постановлением Администрации Златоустовского городского округа от 23.04.2021 г. № 218-П/АДМ внести следующие изменения:</w:t>
      </w:r>
    </w:p>
    <w:p w:rsidR="00915029" w:rsidRDefault="00915029" w:rsidP="00915029">
      <w:pPr>
        <w:widowControl w:val="0"/>
        <w:ind w:firstLine="708"/>
        <w:jc w:val="both"/>
      </w:pPr>
      <w:r>
        <w:t>1) Подпункт 20 пункта 2 изложить в следующей редакции:</w:t>
      </w:r>
    </w:p>
    <w:p w:rsidR="00915029" w:rsidRDefault="00915029" w:rsidP="00915029">
      <w:pPr>
        <w:widowControl w:val="0"/>
        <w:ind w:firstLine="708"/>
        <w:jc w:val="both"/>
      </w:pPr>
      <w:r>
        <w:t xml:space="preserve">«20) финансовое обеспечение мероприятий по временному социально-бытовому обустройству граждан Российской Федерации, иностранных граждан </w:t>
      </w:r>
      <w:r>
        <w:lastRenderedPageBreak/>
        <w:t xml:space="preserve">и лиц без гражданства, постоянно проживающих на территории Украины, </w:t>
      </w:r>
      <w:r>
        <w:br/>
        <w:t>а также на территориях субъектов Российской Федерации, на которых введены максимальный и средний уровни реагирования, вынужденно покинувших жилые помещения, в пунктах временного размещения;».</w:t>
      </w:r>
    </w:p>
    <w:p w:rsidR="00915029" w:rsidRDefault="00915029" w:rsidP="00915029">
      <w:pPr>
        <w:widowControl w:val="0"/>
        <w:ind w:firstLine="708"/>
        <w:jc w:val="both"/>
      </w:pPr>
      <w:r>
        <w:t>2) Подпункт 23 пункта 2 изложить в следующей редакции:</w:t>
      </w:r>
    </w:p>
    <w:p w:rsidR="00915029" w:rsidRDefault="00915029" w:rsidP="00915029">
      <w:pPr>
        <w:widowControl w:val="0"/>
        <w:ind w:firstLine="708"/>
        <w:jc w:val="both"/>
      </w:pPr>
      <w:r>
        <w:t>«23) оцифровка архивных документов и интеграция в государственную информационную систему «Цифровой архив»;».</w:t>
      </w:r>
    </w:p>
    <w:p w:rsidR="00915029" w:rsidRDefault="00915029" w:rsidP="00915029">
      <w:pPr>
        <w:widowControl w:val="0"/>
        <w:ind w:firstLine="708"/>
        <w:jc w:val="both"/>
      </w:pPr>
      <w:r>
        <w:t>3) Абзац 19 пункта 15 изложить в следующей редакции:</w:t>
      </w:r>
    </w:p>
    <w:p w:rsidR="00915029" w:rsidRDefault="00915029" w:rsidP="00915029">
      <w:pPr>
        <w:widowControl w:val="0"/>
        <w:ind w:firstLine="708"/>
        <w:jc w:val="both"/>
      </w:pPr>
      <w:r>
        <w:t xml:space="preserve">«результатом предоставления Субсидии по подпункту 23 пункта 2 является доля оцифрованных документов и интегрированных </w:t>
      </w:r>
      <w:r>
        <w:br/>
        <w:t>в государственную систему «Цифровой архив», единица измерения - процент;».</w:t>
      </w:r>
    </w:p>
    <w:p w:rsidR="00915029" w:rsidRDefault="00915029" w:rsidP="00915029">
      <w:pPr>
        <w:widowControl w:val="0"/>
        <w:ind w:firstLine="708"/>
        <w:jc w:val="both"/>
      </w:pPr>
      <w:r>
        <w:t>2. Пресс-службе Администрации Златоустовского городского округа (Валова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915029" w:rsidP="00915029">
      <w:pPr>
        <w:widowControl w:val="0"/>
        <w:ind w:firstLine="708"/>
        <w:jc w:val="both"/>
      </w:pPr>
      <w:r>
        <w:t>3. </w:t>
      </w:r>
      <w:r w:rsidRPr="00915029">
        <w:t xml:space="preserve">Контроль за выполнением настоящего постановления оставляю </w:t>
      </w:r>
      <w:r>
        <w:br/>
      </w:r>
      <w:r w:rsidRPr="00915029"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915029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915029" w:rsidP="00392DA7">
            <w:r w:rsidRPr="00915029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А.Ю. Сюзев</w:t>
            </w:r>
          </w:p>
        </w:tc>
      </w:tr>
    </w:tbl>
    <w:p w:rsidR="00915029" w:rsidRDefault="00915029" w:rsidP="004574CC"/>
    <w:p w:rsidR="00915029" w:rsidRDefault="00915029" w:rsidP="004574CC"/>
    <w:p w:rsidR="00915029" w:rsidRDefault="00915029" w:rsidP="004574CC"/>
    <w:p w:rsidR="00915029" w:rsidRDefault="00915029" w:rsidP="004574CC"/>
    <w:p w:rsidR="00915029" w:rsidRDefault="00915029" w:rsidP="004574CC"/>
    <w:p w:rsidR="00915029" w:rsidRDefault="00915029" w:rsidP="004574CC"/>
    <w:p w:rsidR="00915029" w:rsidRDefault="00915029" w:rsidP="004574CC"/>
    <w:p w:rsidR="00915029" w:rsidRDefault="00915029" w:rsidP="004574CC"/>
    <w:p w:rsidR="00915029" w:rsidRDefault="00915029" w:rsidP="004574CC"/>
    <w:p w:rsidR="00915029" w:rsidRDefault="00915029" w:rsidP="004574CC"/>
    <w:p w:rsidR="00915029" w:rsidRDefault="00915029" w:rsidP="004574CC"/>
    <w:p w:rsidR="00915029" w:rsidRDefault="00915029" w:rsidP="004574CC"/>
    <w:p w:rsidR="00915029" w:rsidRDefault="00915029" w:rsidP="004574CC"/>
    <w:p w:rsidR="00915029" w:rsidRDefault="00915029" w:rsidP="004574CC"/>
    <w:p w:rsidR="00915029" w:rsidRDefault="00915029" w:rsidP="004574CC"/>
    <w:p w:rsidR="00915029" w:rsidRDefault="00915029" w:rsidP="004574CC"/>
    <w:p w:rsidR="00915029" w:rsidRDefault="00915029" w:rsidP="004574CC"/>
    <w:p w:rsidR="00915029" w:rsidRDefault="00915029" w:rsidP="004574CC"/>
    <w:p w:rsidR="00915029" w:rsidRDefault="00915029" w:rsidP="004574CC"/>
    <w:p w:rsidR="00915029" w:rsidRDefault="00915029" w:rsidP="004574CC"/>
    <w:p w:rsidR="00CF1C4C" w:rsidRPr="00915029" w:rsidRDefault="00915029" w:rsidP="00915029">
      <w:pPr>
        <w:jc w:val="both"/>
        <w:rPr>
          <w:sz w:val="24"/>
          <w:szCs w:val="24"/>
        </w:rPr>
      </w:pPr>
      <w:r w:rsidRPr="00915029">
        <w:rPr>
          <w:sz w:val="24"/>
          <w:szCs w:val="24"/>
        </w:rPr>
        <w:t xml:space="preserve">Рассылка: прокуратура, ФУ, пресс-служба, Сюзев А.Ю., бухгалтерия, МБУ Архив, </w:t>
      </w:r>
      <w:r w:rsidR="009B3689">
        <w:rPr>
          <w:sz w:val="24"/>
          <w:szCs w:val="24"/>
        </w:rPr>
        <w:br/>
      </w:r>
      <w:bookmarkStart w:id="0" w:name="_GoBack"/>
      <w:bookmarkEnd w:id="0"/>
      <w:r w:rsidRPr="00915029">
        <w:rPr>
          <w:sz w:val="24"/>
          <w:szCs w:val="24"/>
        </w:rPr>
        <w:t>МАУ «ЦРТ», МБУ «КС»</w:t>
      </w:r>
    </w:p>
    <w:sectPr w:rsidR="00CF1C4C" w:rsidRPr="00915029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EBA" w:rsidRDefault="00802EBA">
      <w:r>
        <w:separator/>
      </w:r>
    </w:p>
  </w:endnote>
  <w:endnote w:type="continuationSeparator" w:id="1">
    <w:p w:rsidR="00802EBA" w:rsidRDefault="0080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Вр-363217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Вр-363217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EBA" w:rsidRDefault="00802EBA">
      <w:r>
        <w:separator/>
      </w:r>
    </w:p>
  </w:footnote>
  <w:footnote w:type="continuationSeparator" w:id="1">
    <w:p w:rsidR="00802EBA" w:rsidRDefault="0080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82549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96FCF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27CC0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2EBA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96FCF"/>
    <w:rsid w:val="008A3BD8"/>
    <w:rsid w:val="008D0B4E"/>
    <w:rsid w:val="008D3FF4"/>
    <w:rsid w:val="008D448F"/>
    <w:rsid w:val="008E2021"/>
    <w:rsid w:val="008E711D"/>
    <w:rsid w:val="008F6496"/>
    <w:rsid w:val="00915029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3689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E14A5"/>
    <w:rsid w:val="00BF6A03"/>
    <w:rsid w:val="00C20EF1"/>
    <w:rsid w:val="00C27902"/>
    <w:rsid w:val="00C30FF0"/>
    <w:rsid w:val="00C5783D"/>
    <w:rsid w:val="00C82549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2024-05-30T10:55:00Z</dcterms:created>
  <dcterms:modified xsi:type="dcterms:W3CDTF">2024-05-30T10:55:00Z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