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4C9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0968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A070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4C9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F4C91" w:rsidP="00E4076D">
            <w:fldSimple w:instr=" DOCPROPERTY  Рег.№  \* MERGEFORMAT ">
              <w:r w:rsidR="009416DA" w:rsidRPr="009416DA">
                <w:t>35-П/АДМ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A1ACC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FA1ACC" w:rsidP="00005CE1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31.07.2023 г. № 296-П/АДМ</w:t>
            </w:r>
            <w:r>
              <w:br/>
              <w:t xml:space="preserve"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</w:t>
            </w:r>
            <w:r>
              <w:br/>
              <w:t xml:space="preserve">с оказанием муниципальных услуг </w:t>
            </w:r>
            <w:r>
              <w:br/>
              <w:t xml:space="preserve">в социальной сфере в соответствии </w:t>
            </w:r>
            <w:r>
              <w:br/>
              <w:t xml:space="preserve">с социальным сертификатом </w:t>
            </w:r>
            <w:r>
              <w:br/>
              <w:t xml:space="preserve">на получение муниципальной услуги </w:t>
            </w:r>
            <w:r>
              <w:br/>
              <w:t>в социальной сфере, отнесенных</w:t>
            </w:r>
            <w:r>
              <w:br/>
              <w:t>к полномочиям муниципального казенного учреждения Управлени</w:t>
            </w:r>
            <w:r w:rsidR="00005CE1">
              <w:t>е</w:t>
            </w:r>
            <w:r>
              <w:t xml:space="preserve"> образования и молодежной политики Златоустовского городского округа»</w:t>
            </w:r>
            <w:r>
              <w:br/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Pr="00DA070E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FA1ACC" w:rsidRDefault="00FA1ACC" w:rsidP="00FA1ACC">
      <w:pPr>
        <w:widowControl w:val="0"/>
        <w:ind w:firstLine="709"/>
        <w:jc w:val="both"/>
      </w:pPr>
      <w:r>
        <w:t xml:space="preserve">В целях приведения в соответствие с особенностями работы государственных, региональных и иных информационных систем, </w:t>
      </w:r>
      <w:r>
        <w:br/>
        <w:t xml:space="preserve">в соответствии с Федеральным законом от 13.07.2020 г. № 189-ФЗ </w:t>
      </w:r>
      <w:r>
        <w:br/>
        <w:t>«О государственном (муниципальном) социальном заказе на оказание государственных (муниципальных) услуг в социальной сфере»,</w:t>
      </w:r>
    </w:p>
    <w:p w:rsidR="00FA1ACC" w:rsidRDefault="00FA1ACC" w:rsidP="00FA1ACC">
      <w:pPr>
        <w:widowControl w:val="0"/>
        <w:ind w:firstLine="709"/>
        <w:jc w:val="both"/>
      </w:pPr>
      <w:r>
        <w:t>ПОСТАНОВЛЯЮ:</w:t>
      </w:r>
    </w:p>
    <w:p w:rsidR="00FA1ACC" w:rsidRDefault="00FA1ACC" w:rsidP="00FA1ACC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31.07.2023 г. № 296-П/АДМ «Об утверждении Правил заключения </w:t>
      </w:r>
      <w:r>
        <w:br/>
        <w:t xml:space="preserve">в электронной форме и подписания усиленной квалифицированной электронной подписью лица, имеющего право действовать от имени </w:t>
      </w:r>
      <w:r>
        <w:lastRenderedPageBreak/>
        <w:t xml:space="preserve">соответственно уполномоченного органа, исполнителя муниципальных услуг </w:t>
      </w:r>
      <w:r>
        <w:br/>
        <w:t xml:space="preserve">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>
        <w:br/>
        <w:t>в соответствии с социальным сертификатом на получение муниципальной услуги в социальной сфере, отнесенных к полномочиям муниципального казенного учреждения Управление образования и молодежной политики Златоустовского городского округа» следующие изменения:</w:t>
      </w:r>
    </w:p>
    <w:p w:rsidR="00FA1ACC" w:rsidRDefault="00FA1ACC" w:rsidP="00FA1ACC">
      <w:pPr>
        <w:widowControl w:val="0"/>
        <w:ind w:firstLine="709"/>
        <w:jc w:val="both"/>
      </w:pPr>
      <w:r>
        <w:t>1) пункт 2 приложения к постановлению изложить в следующей редакции:</w:t>
      </w:r>
    </w:p>
    <w:p w:rsidR="00FA1ACC" w:rsidRDefault="00FA1ACC" w:rsidP="00FA1ACC">
      <w:pPr>
        <w:widowControl w:val="0"/>
        <w:ind w:firstLine="709"/>
        <w:jc w:val="both"/>
      </w:pPr>
      <w:r>
        <w:t xml:space="preserve">«2. Внесение изменений в соглашение в соответствии с сертификатом, </w:t>
      </w:r>
      <w:r>
        <w:br/>
        <w:t>а также его расторжение осуществляются посредством заключения дополнительных соглашений к такому соглашению (далее - дополнительные соглашения) в порядке и сроки, установленные пунктами 7 и 8 настоящих Правил соответственно.</w:t>
      </w:r>
    </w:p>
    <w:p w:rsidR="00FA1ACC" w:rsidRDefault="00FA1ACC" w:rsidP="00FA1ACC">
      <w:pPr>
        <w:widowControl w:val="0"/>
        <w:ind w:firstLine="709"/>
        <w:jc w:val="both"/>
      </w:pPr>
      <w:r>
        <w:t xml:space="preserve">Взаимодействие уполномоченного органа и исполнителя услуг </w:t>
      </w:r>
      <w:r>
        <w:br/>
        <w:t xml:space="preserve">при заключении и подписании соглашения в соответствии с сертификатом, дополнительных соглашений осуществляется посредством государственной интегрированной информационной системы управления общественными финансами «Электронный бюджет» (далее - информационная система) </w:t>
      </w:r>
      <w:r>
        <w:br/>
        <w:t xml:space="preserve">с использованием усиленных квалифицированных электронных подписей. </w:t>
      </w:r>
    </w:p>
    <w:p w:rsidR="00FA1ACC" w:rsidRDefault="00FA1ACC" w:rsidP="00FA1ACC">
      <w:pPr>
        <w:widowControl w:val="0"/>
        <w:ind w:firstLine="709"/>
        <w:jc w:val="both"/>
      </w:pPr>
      <w:r>
        <w:t>Информация о заключенном соглашении в соответствии с сертификатом (дополнительном соглашении) в течение 2 рабочих дней со дня его заключения вносится в Региональный навигатор (Навигатор дополнительного образования детей Челябинской области) - модуль государственной информационной системы «Образование в Челябинской области».</w:t>
      </w:r>
    </w:p>
    <w:p w:rsidR="00FA1ACC" w:rsidRDefault="00FA1ACC" w:rsidP="00FA1AC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A1ACC" w:rsidRDefault="00FA1ACC" w:rsidP="00FA1AC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исполняющего обязанности начальника муниципального казенного учреждения Управление образования и молодежной политики Златоустовского городского округа Ионову Н.В.</w:t>
      </w:r>
    </w:p>
    <w:p w:rsidR="00FA1ACC" w:rsidRDefault="00FA1ACC" w:rsidP="00FA1ACC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FA1ACC" w:rsidP="00FA1ACC">
      <w:pPr>
        <w:widowControl w:val="0"/>
        <w:ind w:firstLine="709"/>
        <w:jc w:val="both"/>
      </w:pPr>
      <w:r>
        <w:t xml:space="preserve">5.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A1ACC">
        <w:trPr>
          <w:trHeight w:val="1570"/>
        </w:trPr>
        <w:tc>
          <w:tcPr>
            <w:tcW w:w="4254" w:type="dxa"/>
            <w:vAlign w:val="bottom"/>
          </w:tcPr>
          <w:p w:rsidR="00FA1ACC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A1A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DF6" w:rsidRDefault="00952DF6">
      <w:r>
        <w:separator/>
      </w:r>
    </w:p>
  </w:endnote>
  <w:endnote w:type="continuationSeparator" w:id="1">
    <w:p w:rsidR="00952DF6" w:rsidRDefault="0095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Вр-403401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Вр-403401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DF6" w:rsidRDefault="00952DF6">
      <w:r>
        <w:separator/>
      </w:r>
    </w:p>
  </w:footnote>
  <w:footnote w:type="continuationSeparator" w:id="1">
    <w:p w:rsidR="00952DF6" w:rsidRDefault="00952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4C9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164C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CE1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51D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4E4C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2DF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070E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40A4"/>
    <w:rsid w:val="00EB5D64"/>
    <w:rsid w:val="00EC20D3"/>
    <w:rsid w:val="00ED1AE3"/>
    <w:rsid w:val="00ED3308"/>
    <w:rsid w:val="00ED3D66"/>
    <w:rsid w:val="00EE79CA"/>
    <w:rsid w:val="00EF1225"/>
    <w:rsid w:val="00EF4C91"/>
    <w:rsid w:val="00EF59E8"/>
    <w:rsid w:val="00F02D5B"/>
    <w:rsid w:val="00F123DE"/>
    <w:rsid w:val="00F12903"/>
    <w:rsid w:val="00F164CA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1AC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2025-01-30T06:29:00Z</cp:lastPrinted>
  <dcterms:created xsi:type="dcterms:W3CDTF">2025-02-03T09:07:00Z</dcterms:created>
  <dcterms:modified xsi:type="dcterms:W3CDTF">2025-02-03T09:07:00Z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