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B158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072535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8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2081"/>
        <w:gridCol w:w="4589"/>
      </w:tblGrid>
      <w:tr w:rsidR="009416DA" w:rsidRPr="00E335AA" w:rsidTr="00B768CE">
        <w:trPr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6B158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9416DA" w:rsidRPr="009416DA" w:rsidRDefault="006B1581" w:rsidP="00E4076D">
            <w:fldSimple w:instr=" DOCPROPERTY  Рег.№  \* MERGEFORMAT ">
              <w:r w:rsidR="009416DA" w:rsidRPr="009416DA">
                <w:t>44-П/АДМ</w:t>
              </w:r>
            </w:fldSimple>
          </w:p>
        </w:tc>
        <w:tc>
          <w:tcPr>
            <w:tcW w:w="4590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768CE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90" w:type="dxa"/>
          </w:tcPr>
          <w:p w:rsidR="009416DA" w:rsidRPr="00E335AA" w:rsidRDefault="009416DA" w:rsidP="0065508B"/>
        </w:tc>
      </w:tr>
      <w:tr w:rsidR="00D96BA1" w:rsidRPr="00E335AA" w:rsidTr="00B768CE">
        <w:trPr>
          <w:trHeight w:val="446"/>
        </w:trPr>
        <w:tc>
          <w:tcPr>
            <w:tcW w:w="4395" w:type="dxa"/>
            <w:gridSpan w:val="3"/>
          </w:tcPr>
          <w:p w:rsidR="00D96BA1" w:rsidRDefault="00AE29DB" w:rsidP="00AE29DB">
            <w:pPr>
              <w:ind w:left="-170" w:right="142"/>
              <w:jc w:val="both"/>
            </w:pPr>
            <w:r w:rsidRPr="00AE29DB">
              <w:t xml:space="preserve">О внесении изменений </w:t>
            </w:r>
            <w:r>
              <w:br/>
            </w:r>
            <w:r w:rsidRPr="00AE29DB">
              <w:t xml:space="preserve">в постановление Администрации Златоустовского </w:t>
            </w:r>
            <w:r>
              <w:t xml:space="preserve">городского округа </w:t>
            </w:r>
            <w:r>
              <w:br/>
              <w:t xml:space="preserve">от 01.03.2021 г. </w:t>
            </w:r>
            <w:r w:rsidRPr="00AE29DB">
              <w:t>№</w:t>
            </w:r>
            <w:r>
              <w:t> </w:t>
            </w:r>
            <w:r w:rsidRPr="00AE29DB">
              <w:t>100-П/АДМ</w:t>
            </w:r>
            <w:r>
              <w:br/>
            </w:r>
            <w:r w:rsidRPr="00AE29DB">
              <w:t xml:space="preserve">«Об утверждении Порядка определения объема и условий предоставления субсидий на иные цели учреждениям Златоустовского городского округа, в отношении которых функции </w:t>
            </w:r>
            <w:r>
              <w:t xml:space="preserve">и полномочия учредителя </w:t>
            </w:r>
            <w:r w:rsidRPr="00AE29DB">
              <w:t>осущ</w:t>
            </w:r>
            <w:r>
              <w:t xml:space="preserve">ествляет Муниципальное казенное </w:t>
            </w:r>
            <w:r w:rsidRPr="00AE29DB">
              <w:t>уч</w:t>
            </w:r>
            <w:r w:rsidR="00B768CE">
              <w:t xml:space="preserve">реждение Управление образования </w:t>
            </w:r>
            <w:r w:rsidRPr="00AE29DB">
              <w:t>и молодежной политики Златоустовского городского округа»</w:t>
            </w:r>
          </w:p>
        </w:tc>
        <w:tc>
          <w:tcPr>
            <w:tcW w:w="4590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A47E9" w:rsidRDefault="005A47E9" w:rsidP="009416DA">
      <w:pPr>
        <w:widowControl w:val="0"/>
        <w:ind w:firstLine="709"/>
        <w:jc w:val="both"/>
      </w:pPr>
    </w:p>
    <w:p w:rsidR="009416DA" w:rsidRPr="00E4076D" w:rsidRDefault="005A47E9" w:rsidP="009416DA">
      <w:pPr>
        <w:widowControl w:val="0"/>
        <w:ind w:firstLine="709"/>
        <w:jc w:val="both"/>
      </w:pPr>
      <w:r w:rsidRPr="005A47E9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A47E9" w:rsidRDefault="005A47E9" w:rsidP="005A47E9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01.03.2021 г. № 100-П/АДМ «Об утверждении Порядка определения объема и условий предоставления субсидий на иные цели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образования и молодежной политики Златоустовского городского округа», внести следующие изменения:</w:t>
      </w:r>
    </w:p>
    <w:p w:rsidR="005A47E9" w:rsidRDefault="005A47E9" w:rsidP="005A47E9">
      <w:pPr>
        <w:widowControl w:val="0"/>
        <w:ind w:firstLine="709"/>
        <w:jc w:val="both"/>
      </w:pPr>
      <w:r>
        <w:t>1) пункт 2 дополнить подпунктом 21 следующего содержания:</w:t>
      </w:r>
    </w:p>
    <w:p w:rsidR="005A47E9" w:rsidRDefault="005A47E9" w:rsidP="005A47E9">
      <w:pPr>
        <w:widowControl w:val="0"/>
        <w:ind w:firstLine="709"/>
        <w:jc w:val="both"/>
      </w:pPr>
      <w:r>
        <w:t xml:space="preserve">«21) обновление материально-технической базы в организациях, осуществляющих образовательную деятельность исключительно </w:t>
      </w:r>
      <w:r>
        <w:br/>
        <w:t>по адаптированным основным общеобразовательным программам.»;</w:t>
      </w:r>
    </w:p>
    <w:p w:rsidR="005A47E9" w:rsidRDefault="005A47E9" w:rsidP="005A47E9">
      <w:pPr>
        <w:widowControl w:val="0"/>
        <w:ind w:firstLine="709"/>
        <w:jc w:val="both"/>
      </w:pPr>
      <w:r>
        <w:lastRenderedPageBreak/>
        <w:t>2) подпункт 20 пункта 2 изложить в новой редакции:</w:t>
      </w:r>
    </w:p>
    <w:p w:rsidR="005A47E9" w:rsidRDefault="005A47E9" w:rsidP="005A47E9">
      <w:pPr>
        <w:widowControl w:val="0"/>
        <w:ind w:firstLine="709"/>
        <w:jc w:val="both"/>
      </w:pPr>
      <w:r>
        <w:t>«20) проведение капитального ремонта зданий и сооружений муниципальных орга</w:t>
      </w:r>
      <w:r w:rsidR="007F209E">
        <w:t>низаций дошкольного образования</w:t>
      </w:r>
      <w:r w:rsidR="002E4390">
        <w:t>;</w:t>
      </w:r>
      <w:r>
        <w:t>»</w:t>
      </w:r>
      <w:r w:rsidR="007F209E">
        <w:t>;</w:t>
      </w:r>
    </w:p>
    <w:p w:rsidR="005A47E9" w:rsidRDefault="005A47E9" w:rsidP="005A47E9">
      <w:pPr>
        <w:widowControl w:val="0"/>
        <w:ind w:firstLine="709"/>
        <w:jc w:val="both"/>
      </w:pPr>
      <w:r>
        <w:t>3) подпункт 16 пун</w:t>
      </w:r>
      <w:r w:rsidR="007F209E">
        <w:t>кта 2 изложить в новой редакции:</w:t>
      </w:r>
    </w:p>
    <w:p w:rsidR="005A47E9" w:rsidRDefault="005A47E9" w:rsidP="005A47E9">
      <w:pPr>
        <w:widowControl w:val="0"/>
        <w:ind w:firstLine="709"/>
        <w:jc w:val="both"/>
      </w:pPr>
      <w:r>
        <w:t>«16. выплата премии Собрания депутатов Златоустовского городского округа лучшему творческому детскому коллективу учреждений образования, лучшим детским спортивным командам.»;</w:t>
      </w:r>
    </w:p>
    <w:p w:rsidR="005A47E9" w:rsidRDefault="005A47E9" w:rsidP="005A47E9">
      <w:pPr>
        <w:widowControl w:val="0"/>
        <w:ind w:firstLine="709"/>
        <w:jc w:val="both"/>
      </w:pPr>
      <w:r>
        <w:t>4) пункт 3 изложить в следующей редакции:</w:t>
      </w:r>
    </w:p>
    <w:p w:rsidR="005A47E9" w:rsidRDefault="005A47E9" w:rsidP="005A47E9">
      <w:pPr>
        <w:widowControl w:val="0"/>
        <w:ind w:firstLine="709"/>
        <w:jc w:val="both"/>
      </w:pPr>
      <w:r>
        <w:t>«3. Субсидии на цели, указанные в подпунктах 1, 2, 3, 6, 8, 11, 12, 14, 17, 18, 19, 20 пункта 2 настоящего Порядка предоставляются в рамках реализации мероприятий муниципальной программы Златоустовского городского округа «Развитие образования и молодежной политики Златоустовского городского округа».</w:t>
      </w:r>
    </w:p>
    <w:p w:rsidR="005A47E9" w:rsidRDefault="005A47E9" w:rsidP="005A47E9">
      <w:pPr>
        <w:widowControl w:val="0"/>
        <w:ind w:firstLine="709"/>
        <w:jc w:val="both"/>
      </w:pPr>
      <w:r>
        <w:t>Субсидии на цель, указанную в подпункте 4 пункта 2 настоящего Порядка, предоставляются в рамках реализации мероприятий регионального проекта «Социальная активность» и муниципальной программы Златоустовского городского округа «Развитие образования и молодежной политики Златоустовского городского округа».</w:t>
      </w:r>
    </w:p>
    <w:p w:rsidR="005A47E9" w:rsidRDefault="005A47E9" w:rsidP="005A47E9">
      <w:pPr>
        <w:widowControl w:val="0"/>
        <w:ind w:firstLine="709"/>
        <w:jc w:val="both"/>
      </w:pPr>
      <w:r>
        <w:t>Субсидии на цель, указанную в подпункте 5 пункта 2 настоящего Порядка, предоставляются в рамках реализации мероприятий муниципальной программы Златоустовского городского округа «Социальная защита населения Златоустовского городского округа».</w:t>
      </w:r>
    </w:p>
    <w:p w:rsidR="005A47E9" w:rsidRDefault="005A47E9" w:rsidP="005A47E9">
      <w:pPr>
        <w:widowControl w:val="0"/>
        <w:ind w:firstLine="709"/>
        <w:jc w:val="both"/>
      </w:pPr>
      <w:r>
        <w:t>Субсидии на цели, указанные в подпунктах 9, 10, 15 пункта 2 настоящего Порядка, предоставляются в рамках реализации мероприятий муниципальной программы Зла</w:t>
      </w:r>
      <w:r w:rsidR="003C1E5E">
        <w:t>тоустовского городского округа «</w:t>
      </w:r>
      <w:r>
        <w:t xml:space="preserve">Профилактика правонарушений и противодействие терроризму в </w:t>
      </w:r>
      <w:r w:rsidR="003C1E5E">
        <w:t>Златоустовском городском округе»</w:t>
      </w:r>
      <w:r>
        <w:t>.</w:t>
      </w:r>
    </w:p>
    <w:p w:rsidR="005A47E9" w:rsidRDefault="005A47E9" w:rsidP="005A47E9">
      <w:pPr>
        <w:widowControl w:val="0"/>
        <w:ind w:firstLine="709"/>
        <w:jc w:val="both"/>
      </w:pPr>
      <w:r>
        <w:t>Субсидии на цели, указанные в подпунктах 13, 21 пункта 2 настоящего Порядка, предоставляются в рамках реализации мер</w:t>
      </w:r>
      <w:r w:rsidR="003C1E5E">
        <w:t>оприятий регионального проекта «Современная школа»</w:t>
      </w:r>
      <w:r>
        <w:t>, государственной</w:t>
      </w:r>
      <w:r w:rsidR="003C1E5E">
        <w:t xml:space="preserve"> программы Челябинской области «</w:t>
      </w:r>
      <w:r>
        <w:t>Развитие образования в Челябинской област</w:t>
      </w:r>
      <w:r w:rsidR="003C1E5E">
        <w:t>и»</w:t>
      </w:r>
      <w:r>
        <w:t xml:space="preserve"> и муниципальной программы Зла</w:t>
      </w:r>
      <w:r w:rsidR="003C1E5E">
        <w:t>тоустовского городского округа «</w:t>
      </w:r>
      <w:r>
        <w:t xml:space="preserve">Развитие образования </w:t>
      </w:r>
      <w:r w:rsidR="003C1E5E">
        <w:br/>
      </w:r>
      <w:r>
        <w:t>и молодежной политики Зл</w:t>
      </w:r>
      <w:r w:rsidR="003C1E5E">
        <w:t>атоустовского городского округа»</w:t>
      </w:r>
      <w:r>
        <w:t>.</w:t>
      </w:r>
    </w:p>
    <w:p w:rsidR="005A47E9" w:rsidRDefault="005A47E9" w:rsidP="005A47E9">
      <w:pPr>
        <w:widowControl w:val="0"/>
        <w:ind w:firstLine="709"/>
        <w:jc w:val="both"/>
      </w:pPr>
      <w:r>
        <w:t>Субсидии на цель, указанную в подпункте 7 пункта 2 настоящего Порядка, предоставляются в рамках реализации меропр</w:t>
      </w:r>
      <w:r w:rsidR="003C1E5E">
        <w:t>иятий регионального проекта «Успех каждого ребенка»</w:t>
      </w:r>
      <w:r>
        <w:t xml:space="preserve"> и муниципальной программы Зла</w:t>
      </w:r>
      <w:r w:rsidR="003C1E5E">
        <w:t>тоустовского городского округа «</w:t>
      </w:r>
      <w:r>
        <w:t>Развитие образования и молодежной политики Зл</w:t>
      </w:r>
      <w:r w:rsidR="003C1E5E">
        <w:t>атоустовского городского округа»</w:t>
      </w:r>
      <w:r>
        <w:t>.</w:t>
      </w:r>
    </w:p>
    <w:p w:rsidR="005A47E9" w:rsidRDefault="005A47E9" w:rsidP="005A47E9">
      <w:pPr>
        <w:widowControl w:val="0"/>
        <w:ind w:firstLine="709"/>
        <w:jc w:val="both"/>
      </w:pPr>
      <w:r>
        <w:t>Субсидия на цель, указанную в подпункте 16 пункта 2 настоящего Порядка, предоставляется в рамках непрограммных расходов Собрания депутатов Златоустовского городского округа.»;</w:t>
      </w:r>
    </w:p>
    <w:p w:rsidR="005A47E9" w:rsidRDefault="003C1E5E" w:rsidP="005A47E9">
      <w:pPr>
        <w:widowControl w:val="0"/>
        <w:ind w:firstLine="709"/>
        <w:jc w:val="both"/>
      </w:pPr>
      <w:r>
        <w:t>5) </w:t>
      </w:r>
      <w:r w:rsidR="005A47E9">
        <w:t>пункт 10 изложить в следующей редакции:</w:t>
      </w:r>
    </w:p>
    <w:p w:rsidR="005A47E9" w:rsidRDefault="003C1E5E" w:rsidP="003C1E5E">
      <w:pPr>
        <w:widowControl w:val="0"/>
        <w:ind w:firstLine="709"/>
        <w:jc w:val="both"/>
      </w:pPr>
      <w:r>
        <w:t>«10. Размер субсидии на</w:t>
      </w:r>
      <w:r w:rsidR="005A47E9">
        <w:t xml:space="preserve"> цели, указанные в подпунктах 1, 2, 3, 4, 5, 19 пункта 2 настоящего Порядка, на одно Учреждение рассчитывается отдельно по каждой цели по следующей формуле:</w:t>
      </w:r>
    </w:p>
    <w:p w:rsidR="005A47E9" w:rsidRDefault="005A47E9" w:rsidP="00B652D4">
      <w:pPr>
        <w:widowControl w:val="0"/>
        <w:ind w:firstLine="709"/>
        <w:jc w:val="center"/>
      </w:pPr>
      <w:r>
        <w:lastRenderedPageBreak/>
        <w:t>С = Со  х (Vi/SUM Vi), где:</w:t>
      </w:r>
    </w:p>
    <w:p w:rsidR="005A47E9" w:rsidRDefault="005A47E9" w:rsidP="005A47E9">
      <w:pPr>
        <w:widowControl w:val="0"/>
        <w:ind w:firstLine="709"/>
        <w:jc w:val="both"/>
      </w:pPr>
      <w:r>
        <w:t>С – размер субсидии;</w:t>
      </w:r>
    </w:p>
    <w:p w:rsidR="005A47E9" w:rsidRDefault="005A47E9" w:rsidP="005A47E9">
      <w:pPr>
        <w:widowControl w:val="0"/>
        <w:ind w:firstLine="709"/>
        <w:jc w:val="both"/>
      </w:pPr>
      <w:r>
        <w:t xml:space="preserve">Со – объем средств бюджета Златоустовского городского округа, направляемых в форме иной субсидии; </w:t>
      </w:r>
    </w:p>
    <w:p w:rsidR="005A47E9" w:rsidRDefault="005A47E9" w:rsidP="005A47E9">
      <w:pPr>
        <w:widowControl w:val="0"/>
        <w:ind w:firstLine="709"/>
        <w:jc w:val="both"/>
      </w:pPr>
      <w:r>
        <w:t>Vi – потребность i-го Учреждения в средствах;</w:t>
      </w:r>
    </w:p>
    <w:p w:rsidR="005A47E9" w:rsidRDefault="005A47E9" w:rsidP="005A47E9">
      <w:pPr>
        <w:widowControl w:val="0"/>
        <w:ind w:firstLine="709"/>
        <w:jc w:val="both"/>
      </w:pPr>
      <w:r>
        <w:t>SUM Vi – общая потребность Учреждений в средствах.</w:t>
      </w:r>
    </w:p>
    <w:p w:rsidR="005A47E9" w:rsidRDefault="005A47E9" w:rsidP="005A47E9">
      <w:pPr>
        <w:widowControl w:val="0"/>
        <w:ind w:firstLine="709"/>
        <w:jc w:val="both"/>
      </w:pPr>
      <w:r>
        <w:t>Размер субсидии на цели, указанные в подпунктах 6, 7, 8, 9, 10, 11,12, 13, 14, 15, 17, 18, 20, 21 пункта 2 настоящего Порядка, на одно Учреждение рассчитывается отдельно по каждой цели по следующей формуле:</w:t>
      </w:r>
    </w:p>
    <w:p w:rsidR="005A47E9" w:rsidRDefault="005A47E9" w:rsidP="00897C8E">
      <w:pPr>
        <w:widowControl w:val="0"/>
        <w:ind w:firstLine="709"/>
        <w:jc w:val="center"/>
      </w:pPr>
      <w:r>
        <w:t>С = Vi, где:</w:t>
      </w:r>
    </w:p>
    <w:p w:rsidR="005A47E9" w:rsidRDefault="005A47E9" w:rsidP="005A47E9">
      <w:pPr>
        <w:widowControl w:val="0"/>
        <w:ind w:firstLine="709"/>
        <w:jc w:val="both"/>
      </w:pPr>
      <w:r>
        <w:t>С – размер субсидии;</w:t>
      </w:r>
    </w:p>
    <w:p w:rsidR="005A47E9" w:rsidRDefault="005A47E9" w:rsidP="005A47E9">
      <w:pPr>
        <w:widowControl w:val="0"/>
        <w:ind w:firstLine="709"/>
        <w:jc w:val="both"/>
      </w:pPr>
      <w:r>
        <w:t>Vi – потребность i-го Учреждения в средствах.</w:t>
      </w:r>
    </w:p>
    <w:p w:rsidR="005A47E9" w:rsidRDefault="005A47E9" w:rsidP="005A47E9">
      <w:pPr>
        <w:widowControl w:val="0"/>
        <w:ind w:firstLine="709"/>
        <w:jc w:val="both"/>
      </w:pPr>
      <w:r>
        <w:t xml:space="preserve">Размер субсидии на цель, указанную в подпункте 16 пункта 2 настоящего Порядка, соответствует размеру премий установленных положением о премии Собрания депутатов Златоустовского городского округа одаренным детям </w:t>
      </w:r>
      <w:r w:rsidR="003C1E5E">
        <w:br/>
      </w:r>
      <w:r>
        <w:t>и талантливой молодежи, лучшим творческим детским коллективам и лучшим детским спортивным командам в Златоустовском городском округе, утвержденным решением Собрания депутатов Златоустовского городского округа Челябин</w:t>
      </w:r>
      <w:r w:rsidR="003C1E5E">
        <w:t>ской области от 31 октября 2017 г. № 81-ЗГО.</w:t>
      </w:r>
    </w:p>
    <w:p w:rsidR="005A47E9" w:rsidRDefault="005A47E9" w:rsidP="005A47E9">
      <w:pPr>
        <w:widowControl w:val="0"/>
        <w:ind w:firstLine="709"/>
        <w:jc w:val="both"/>
      </w:pPr>
      <w:r>
        <w:t>Размер субсидии Учреждению должен быть меньше размера заявленной учреждением потребности в субсидии или равен ей.»;</w:t>
      </w:r>
    </w:p>
    <w:p w:rsidR="005A47E9" w:rsidRDefault="003C1E5E" w:rsidP="005A47E9">
      <w:pPr>
        <w:widowControl w:val="0"/>
        <w:ind w:firstLine="709"/>
        <w:jc w:val="both"/>
      </w:pPr>
      <w:r>
        <w:t>6) </w:t>
      </w:r>
      <w:r w:rsidR="005A47E9">
        <w:t>приложение 1 к Порядку определения объема и условий предоставления субсидий на иные цели учреждениям Златоустовского городского округа, по которым Муниципальное казенное учреждение Управление образования и молодежной политики Златоустовского городского округа осуществляет функции и полномочия учредителя изложить в новой редакции</w:t>
      </w:r>
      <w:r>
        <w:t xml:space="preserve"> (п</w:t>
      </w:r>
      <w:r w:rsidR="005A47E9">
        <w:t>риложение).</w:t>
      </w:r>
    </w:p>
    <w:p w:rsidR="005A47E9" w:rsidRDefault="003C1E5E" w:rsidP="005A47E9">
      <w:pPr>
        <w:widowControl w:val="0"/>
        <w:ind w:firstLine="709"/>
        <w:jc w:val="both"/>
      </w:pPr>
      <w:r>
        <w:t>2. </w:t>
      </w:r>
      <w:r w:rsidR="005A47E9">
        <w:t>Пресс-службе Администрации Златоустовского го</w:t>
      </w:r>
      <w:r w:rsidR="001E042F">
        <w:t>родского округа (Валова</w:t>
      </w:r>
      <w:r>
        <w:t xml:space="preserve"> И.А.) </w:t>
      </w:r>
      <w:r w:rsidR="005A47E9">
        <w:t>опубликовать настоящее постановление в официальных средствах массовой информации и разместить на официальном сайте Златоустов</w:t>
      </w:r>
      <w:r>
        <w:t>ского городского округа в сети «</w:t>
      </w:r>
      <w:r w:rsidR="005A47E9">
        <w:t>Интернет».</w:t>
      </w:r>
    </w:p>
    <w:p w:rsidR="009416DA" w:rsidRDefault="003C1E5E" w:rsidP="005A47E9">
      <w:pPr>
        <w:widowControl w:val="0"/>
        <w:ind w:firstLine="709"/>
        <w:jc w:val="both"/>
      </w:pPr>
      <w:r>
        <w:t>3. </w:t>
      </w:r>
      <w:r w:rsidR="005A47E9">
        <w:t xml:space="preserve">Организацию выполнения настоящего постановления возложить </w:t>
      </w:r>
      <w:r>
        <w:br/>
      </w:r>
      <w:r w:rsidR="005A47E9"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E042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1E042F">
            <w:pPr>
              <w:jc w:val="both"/>
            </w:pPr>
            <w:r>
              <w:t xml:space="preserve">Глава </w:t>
            </w:r>
            <w:r w:rsidR="001E042F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A47E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5A47E9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9D3EE1" w:rsidRDefault="009D3EE1" w:rsidP="004574CC"/>
    <w:p w:rsidR="009D3EE1" w:rsidRDefault="009D3EE1" w:rsidP="004574CC"/>
    <w:p w:rsidR="009D3EE1" w:rsidRDefault="009D3EE1" w:rsidP="004574CC"/>
    <w:p w:rsidR="004228CD" w:rsidRDefault="003C1E5E" w:rsidP="004574CC">
      <w:pPr>
        <w:rPr>
          <w:sz w:val="24"/>
          <w:szCs w:val="24"/>
        </w:rPr>
      </w:pPr>
      <w:r>
        <w:rPr>
          <w:sz w:val="24"/>
          <w:szCs w:val="24"/>
        </w:rPr>
        <w:t>Рассылка: ФУ, МКУ УО и МП, п</w:t>
      </w:r>
      <w:r w:rsidRPr="003C1E5E">
        <w:rPr>
          <w:sz w:val="24"/>
          <w:szCs w:val="24"/>
        </w:rPr>
        <w:t>р</w:t>
      </w:r>
      <w:r>
        <w:rPr>
          <w:sz w:val="24"/>
          <w:szCs w:val="24"/>
        </w:rPr>
        <w:t>есс-служба</w:t>
      </w:r>
      <w:r>
        <w:t xml:space="preserve">, </w:t>
      </w:r>
      <w:r w:rsidRPr="003C1E5E">
        <w:rPr>
          <w:sz w:val="24"/>
          <w:szCs w:val="24"/>
        </w:rPr>
        <w:t>прокуратура</w:t>
      </w:r>
    </w:p>
    <w:p w:rsidR="004228CD" w:rsidRDefault="004228CD" w:rsidP="004574CC">
      <w:pPr>
        <w:rPr>
          <w:sz w:val="24"/>
          <w:szCs w:val="24"/>
        </w:rPr>
        <w:sectPr w:rsidR="004228CD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2635A" w:rsidRDefault="0062635A" w:rsidP="004574CC">
      <w:pPr>
        <w:rPr>
          <w:sz w:val="24"/>
          <w:szCs w:val="24"/>
        </w:rPr>
      </w:pPr>
    </w:p>
    <w:p w:rsidR="0062635A" w:rsidRDefault="0062635A" w:rsidP="0062635A">
      <w:pPr>
        <w:ind w:left="5103"/>
        <w:jc w:val="center"/>
      </w:pPr>
      <w:r>
        <w:t>ПРИЛОЖЕНИЕ</w:t>
      </w:r>
    </w:p>
    <w:p w:rsidR="0062635A" w:rsidRDefault="0062635A" w:rsidP="0062635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2635A" w:rsidRDefault="0062635A" w:rsidP="0062635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2635A" w:rsidRDefault="0062635A" w:rsidP="0062635A">
      <w:pPr>
        <w:ind w:left="5103"/>
        <w:jc w:val="center"/>
      </w:pPr>
      <w:r>
        <w:t>Златоустовского городского округа</w:t>
      </w:r>
    </w:p>
    <w:p w:rsidR="0062635A" w:rsidRDefault="0062635A" w:rsidP="0062635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E1724">
        <w:rPr>
          <w:rFonts w:ascii="Times New Roman" w:hAnsi="Times New Roman" w:cs="Times New Roman"/>
          <w:sz w:val="28"/>
          <w:szCs w:val="28"/>
        </w:rPr>
        <w:t>26.02.2024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E1724">
        <w:rPr>
          <w:rFonts w:ascii="Times New Roman" w:hAnsi="Times New Roman" w:cs="Times New Roman"/>
          <w:sz w:val="28"/>
          <w:szCs w:val="28"/>
        </w:rPr>
        <w:t>44-П/АДМ</w:t>
      </w:r>
    </w:p>
    <w:p w:rsidR="0062635A" w:rsidRDefault="0062635A" w:rsidP="0062635A">
      <w:pPr>
        <w:jc w:val="both"/>
      </w:pPr>
    </w:p>
    <w:p w:rsidR="00200BEA" w:rsidRPr="004228CD" w:rsidRDefault="00200BEA" w:rsidP="00200BEA">
      <w:pPr>
        <w:ind w:left="4536"/>
        <w:jc w:val="center"/>
        <w:rPr>
          <w:sz w:val="24"/>
          <w:szCs w:val="24"/>
        </w:rPr>
      </w:pPr>
      <w:r w:rsidRPr="004228CD">
        <w:rPr>
          <w:sz w:val="24"/>
          <w:szCs w:val="24"/>
        </w:rPr>
        <w:t>Приложение 1</w:t>
      </w:r>
    </w:p>
    <w:p w:rsidR="0062635A" w:rsidRPr="004228CD" w:rsidRDefault="00200BEA" w:rsidP="00200BEA">
      <w:pPr>
        <w:ind w:left="4536"/>
        <w:jc w:val="center"/>
        <w:rPr>
          <w:sz w:val="24"/>
          <w:szCs w:val="24"/>
        </w:rPr>
      </w:pPr>
      <w:r w:rsidRPr="004228CD">
        <w:rPr>
          <w:sz w:val="24"/>
          <w:szCs w:val="24"/>
        </w:rPr>
        <w:t xml:space="preserve">к Порядку определения объема и условий предоставления субсидий на иные цели учреждениям Златоустовского городского округа, в отношении которых функции </w:t>
      </w:r>
      <w:r w:rsidRPr="004228CD">
        <w:rPr>
          <w:sz w:val="24"/>
          <w:szCs w:val="24"/>
        </w:rPr>
        <w:br/>
        <w:t xml:space="preserve">и полномочия учредителя осуществляет Муниципальное казенное учреждение </w:t>
      </w:r>
      <w:bookmarkStart w:id="0" w:name="_GoBack"/>
      <w:bookmarkEnd w:id="0"/>
      <w:r w:rsidRPr="004228CD">
        <w:rPr>
          <w:sz w:val="24"/>
          <w:szCs w:val="24"/>
        </w:rPr>
        <w:t>Управление образования и молодежной политики Златоустовского городского округа</w:t>
      </w:r>
    </w:p>
    <w:p w:rsidR="00200BEA" w:rsidRDefault="00200BEA" w:rsidP="00200BEA">
      <w:pPr>
        <w:ind w:left="5103"/>
        <w:jc w:val="center"/>
      </w:pPr>
    </w:p>
    <w:p w:rsidR="00200BEA" w:rsidRDefault="00200BEA" w:rsidP="00200BEA">
      <w:pPr>
        <w:jc w:val="center"/>
      </w:pPr>
      <w:r w:rsidRPr="00200BEA">
        <w:t>Показатели результативности использования субсидии</w:t>
      </w:r>
    </w:p>
    <w:p w:rsidR="00200BEA" w:rsidRDefault="00200BEA" w:rsidP="00200BEA">
      <w:pPr>
        <w:jc w:val="both"/>
      </w:pPr>
    </w:p>
    <w:tbl>
      <w:tblPr>
        <w:tblStyle w:val="a3"/>
        <w:tblW w:w="9776" w:type="dxa"/>
        <w:tblLook w:val="04A0"/>
      </w:tblPr>
      <w:tblGrid>
        <w:gridCol w:w="1372"/>
        <w:gridCol w:w="4241"/>
        <w:gridCol w:w="4241"/>
      </w:tblGrid>
      <w:tr w:rsidR="00200BEA" w:rsidTr="00017198">
        <w:trPr>
          <w:tblHeader/>
        </w:trPr>
        <w:tc>
          <w:tcPr>
            <w:tcW w:w="3227" w:type="dxa"/>
            <w:vAlign w:val="center"/>
          </w:tcPr>
          <w:p w:rsidR="00200BEA" w:rsidRPr="00CE47F0" w:rsidRDefault="00200BEA" w:rsidP="00CE47F0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Наименование цели предоставления субсидии</w:t>
            </w:r>
          </w:p>
        </w:tc>
        <w:tc>
          <w:tcPr>
            <w:tcW w:w="3402" w:type="dxa"/>
            <w:vAlign w:val="center"/>
          </w:tcPr>
          <w:p w:rsidR="00200BEA" w:rsidRPr="00CE47F0" w:rsidRDefault="00200BEA" w:rsidP="00CE47F0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Наименование показателя результативности использования субсидии</w:t>
            </w:r>
          </w:p>
        </w:tc>
        <w:tc>
          <w:tcPr>
            <w:tcW w:w="3147" w:type="dxa"/>
            <w:vAlign w:val="center"/>
          </w:tcPr>
          <w:p w:rsidR="00200BEA" w:rsidRPr="00CE47F0" w:rsidRDefault="00200BEA" w:rsidP="00CE47F0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Методика расчета показателя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3402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Количество учреждений обновивших материально-техническую базу</w:t>
            </w:r>
          </w:p>
        </w:tc>
        <w:tc>
          <w:tcPr>
            <w:tcW w:w="3147" w:type="dxa"/>
          </w:tcPr>
          <w:p w:rsidR="00200BEA" w:rsidRPr="00CE47F0" w:rsidRDefault="007F0466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highlight w:val="yellow"/>
                <w:lang w:eastAsia="ar-SA"/>
              </w:rPr>
            </w:pPr>
            <w:r>
              <w:rPr>
                <w:sz w:val="24"/>
                <w:szCs w:val="24"/>
              </w:rPr>
              <w:t xml:space="preserve">Плановое значение </w:t>
            </w:r>
            <w:r w:rsidR="00200BEA" w:rsidRPr="00CE47F0">
              <w:rPr>
                <w:sz w:val="24"/>
                <w:szCs w:val="24"/>
              </w:rPr>
              <w:t xml:space="preserve">устанавливается </w:t>
            </w:r>
            <w:r>
              <w:rPr>
                <w:sz w:val="24"/>
                <w:szCs w:val="24"/>
              </w:rPr>
              <w:br/>
              <w:t xml:space="preserve">на основании количества </w:t>
            </w:r>
            <w:r w:rsidR="00200BEA" w:rsidRPr="00CE47F0">
              <w:rPr>
                <w:sz w:val="24"/>
                <w:szCs w:val="24"/>
              </w:rPr>
              <w:t>учре</w:t>
            </w:r>
            <w:r>
              <w:rPr>
                <w:sz w:val="24"/>
                <w:szCs w:val="24"/>
              </w:rPr>
              <w:t xml:space="preserve">ждений, признанных победителями </w:t>
            </w:r>
            <w:r w:rsidR="00200BEA" w:rsidRPr="00CE47F0">
              <w:rPr>
                <w:sz w:val="24"/>
                <w:szCs w:val="24"/>
              </w:rPr>
              <w:t>конкурсного отбора на предоставление субсидии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Обеспечение питанием детей из малообеспеченных семей и детей с нарушениями здоровья, обучающихся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в муниципальных образовательных организациях</w:t>
            </w:r>
          </w:p>
        </w:tc>
        <w:tc>
          <w:tcPr>
            <w:tcW w:w="3402" w:type="dxa"/>
          </w:tcPr>
          <w:p w:rsidR="004228CD" w:rsidRPr="007F0466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Доля детей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из малообеспеченных семей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и детей с нарушениями здоровья, обучающихся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муниципальных общеобразовательных организациях, обеспеченных питанием, в общем количестве детей из малообеспеченных семей и детей с нарушениями здоровья, обучающихся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вмуниципальных общеобразовательных организациях (процент)</w:t>
            </w:r>
          </w:p>
        </w:tc>
        <w:tc>
          <w:tcPr>
            <w:tcW w:w="3147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 xml:space="preserve">Отношение обучающихся, льготной категории, обеспеченных питанием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к количеству обучающихся льготной категории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Организация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и осуществление </w:t>
            </w:r>
            <w:r w:rsidRPr="00CE47F0">
              <w:rPr>
                <w:sz w:val="24"/>
                <w:szCs w:val="24"/>
              </w:rPr>
              <w:lastRenderedPageBreak/>
              <w:t xml:space="preserve">мероприятий по работе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с детьми и молодежью</w:t>
            </w:r>
          </w:p>
        </w:tc>
        <w:tc>
          <w:tcPr>
            <w:tcW w:w="3402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lastRenderedPageBreak/>
              <w:t>Количество проведенных мероприятий (единиц)</w:t>
            </w:r>
          </w:p>
        </w:tc>
        <w:tc>
          <w:tcPr>
            <w:tcW w:w="3147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Плановое значение показателя устанавливается на основании утвержденного на текущий финансовый год плана мероприятий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 xml:space="preserve">Осуществление мер социальной поддержки граждан, работающих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и проживающих в сельских населенных пунктах и рабочих поселках Челябинской области</w:t>
            </w:r>
          </w:p>
        </w:tc>
        <w:tc>
          <w:tcPr>
            <w:tcW w:w="3402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Количество граждан, которым предоставлены меры социальной поддержки (человек)</w:t>
            </w:r>
          </w:p>
        </w:tc>
        <w:tc>
          <w:tcPr>
            <w:tcW w:w="3147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 xml:space="preserve">Плановое значение устанавливается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на основании заявок учреждений</w:t>
            </w:r>
          </w:p>
        </w:tc>
      </w:tr>
      <w:tr w:rsidR="00200BEA" w:rsidTr="00017198">
        <w:trPr>
          <w:trHeight w:val="1390"/>
        </w:trPr>
        <w:tc>
          <w:tcPr>
            <w:tcW w:w="3227" w:type="dxa"/>
            <w:vMerge w:val="restart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Ремонт и противопожарные мероприятия</w:t>
            </w:r>
          </w:p>
        </w:tc>
        <w:tc>
          <w:tcPr>
            <w:tcW w:w="3402" w:type="dxa"/>
          </w:tcPr>
          <w:p w:rsidR="007F0466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Количество объектов учреждений образования, </w:t>
            </w:r>
          </w:p>
          <w:p w:rsidR="00200BEA" w:rsidRPr="007F0466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в которых проведены ремонтные работы(единиц)</w:t>
            </w:r>
          </w:p>
        </w:tc>
        <w:tc>
          <w:tcPr>
            <w:tcW w:w="3147" w:type="dxa"/>
            <w:vMerge w:val="restart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 xml:space="preserve">Плановое значение показателя устанавливается на основании утвержденного перечня объектов и работ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по ремонтам, противопожарным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на текущий финансовый год</w:t>
            </w:r>
          </w:p>
        </w:tc>
      </w:tr>
      <w:tr w:rsidR="00200BEA" w:rsidTr="00017198">
        <w:tc>
          <w:tcPr>
            <w:tcW w:w="3227" w:type="dxa"/>
            <w:vMerge/>
          </w:tcPr>
          <w:p w:rsidR="00200BEA" w:rsidRPr="00CE47F0" w:rsidRDefault="00200BEA" w:rsidP="00CE47F0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Количество объектов учреждений, в которых выполнены противопожарные мероприятия (единиц)</w:t>
            </w:r>
          </w:p>
        </w:tc>
        <w:tc>
          <w:tcPr>
            <w:tcW w:w="3147" w:type="dxa"/>
            <w:vMerge/>
          </w:tcPr>
          <w:p w:rsidR="00200BEA" w:rsidRPr="00CE47F0" w:rsidRDefault="00200BEA" w:rsidP="00CE47F0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Проведение мероприятий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по профилактике терроризма и экстремизма, а также минимизации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и (или) ликвидации последствий </w:t>
            </w:r>
            <w:r w:rsidRPr="00CE47F0">
              <w:rPr>
                <w:sz w:val="24"/>
                <w:szCs w:val="24"/>
              </w:rPr>
              <w:lastRenderedPageBreak/>
              <w:t>проявлений терроризма и экстремизма</w:t>
            </w:r>
          </w:p>
        </w:tc>
        <w:tc>
          <w:tcPr>
            <w:tcW w:w="3402" w:type="dxa"/>
          </w:tcPr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>Количество объектов (территорий),</w:t>
            </w:r>
          </w:p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находящихся </w:t>
            </w:r>
            <w:r w:rsidR="007F0466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в муниципальной</w:t>
            </w:r>
          </w:p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собственности Златоустовского</w:t>
            </w:r>
          </w:p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городского округа, в которых проведены</w:t>
            </w:r>
          </w:p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мероприятия по оснащению средствами</w:t>
            </w:r>
          </w:p>
          <w:p w:rsidR="00200BEA" w:rsidRPr="00CE47F0" w:rsidRDefault="00200BEA" w:rsidP="007F0466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антитеррористической защищенности (единиц)</w:t>
            </w:r>
          </w:p>
        </w:tc>
        <w:tc>
          <w:tcPr>
            <w:tcW w:w="3147" w:type="dxa"/>
            <w:vMerge/>
          </w:tcPr>
          <w:p w:rsidR="00200BEA" w:rsidRPr="00CE47F0" w:rsidRDefault="00200BEA" w:rsidP="00CE47F0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200BEA" w:rsidTr="00017198">
        <w:tc>
          <w:tcPr>
            <w:tcW w:w="3227" w:type="dxa"/>
          </w:tcPr>
          <w:p w:rsidR="00757F64" w:rsidRDefault="00200BEA" w:rsidP="00757F64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 xml:space="preserve">Организация временного трудоустройства несовершеннолетних </w:t>
            </w:r>
          </w:p>
          <w:p w:rsidR="00200BEA" w:rsidRPr="00CE47F0" w:rsidRDefault="00200BEA" w:rsidP="00757F64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в возрасте от 14 до 18 лет</w:t>
            </w:r>
          </w:p>
        </w:tc>
        <w:tc>
          <w:tcPr>
            <w:tcW w:w="3402" w:type="dxa"/>
          </w:tcPr>
          <w:p w:rsidR="00200BEA" w:rsidRPr="00CE47F0" w:rsidRDefault="00200BEA" w:rsidP="00757F64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Количество несовершеннолетних (человек)</w:t>
            </w:r>
          </w:p>
        </w:tc>
        <w:tc>
          <w:tcPr>
            <w:tcW w:w="3147" w:type="dxa"/>
          </w:tcPr>
          <w:p w:rsidR="00200BEA" w:rsidRPr="00CE47F0" w:rsidRDefault="00200BEA" w:rsidP="00757F64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 xml:space="preserve">Плановое значение показателя устанавливается на основании данных расчетов и обоснований размера (объема) субсидий на организацию временного трудоустройства несовершеннолетних </w:t>
            </w:r>
            <w:r w:rsidR="00757F6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в возрасте от 14 до 18 лет, предоставленных учреждением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757F64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 xml:space="preserve">Проведение мероприятий </w:t>
            </w:r>
            <w:r w:rsidR="00757F6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на создание </w:t>
            </w:r>
            <w:r w:rsidR="00757F6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</w:t>
            </w:r>
            <w:r w:rsidRPr="00CE47F0">
              <w:rPr>
                <w:sz w:val="24"/>
                <w:szCs w:val="24"/>
              </w:rPr>
              <w:lastRenderedPageBreak/>
              <w:t xml:space="preserve">здоровья качественного образования </w:t>
            </w:r>
            <w:r w:rsidR="00757F6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и коррекции развития</w:t>
            </w:r>
          </w:p>
        </w:tc>
        <w:tc>
          <w:tcPr>
            <w:tcW w:w="3402" w:type="dxa"/>
          </w:tcPr>
          <w:p w:rsidR="00200BEA" w:rsidRPr="00CE47F0" w:rsidRDefault="00200BEA" w:rsidP="00757F64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lastRenderedPageBreak/>
              <w:t xml:space="preserve">Количество мест </w:t>
            </w:r>
            <w:r w:rsidR="00757F6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образовательных организациях, которые созданы для получения детьми дошкольного возраста 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с ограниченными возможностями здоровья качественного образования 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и коррекции развития (единиц)</w:t>
            </w:r>
          </w:p>
        </w:tc>
        <w:tc>
          <w:tcPr>
            <w:tcW w:w="3147" w:type="dxa"/>
          </w:tcPr>
          <w:p w:rsidR="00200BEA" w:rsidRPr="00CE47F0" w:rsidRDefault="00200BEA" w:rsidP="00757F64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субсидий, предоставленных учреждением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9451CD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lastRenderedPageBreak/>
              <w:t>Обеспечение образовательных организаций 1,2 категории квалифицированной охраной</w:t>
            </w:r>
          </w:p>
        </w:tc>
        <w:tc>
          <w:tcPr>
            <w:tcW w:w="3402" w:type="dxa"/>
          </w:tcPr>
          <w:p w:rsidR="009451CD" w:rsidRDefault="00200BEA" w:rsidP="009451CD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Доля муниципальных образовательных организаций, реализующих программы общего, дошкольного </w:t>
            </w:r>
          </w:p>
          <w:p w:rsidR="009451CD" w:rsidRDefault="00200BEA" w:rsidP="009451CD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и дополнительного образования, имеющих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соответствии 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с требованиями </w:t>
            </w:r>
          </w:p>
          <w:p w:rsidR="00200BEA" w:rsidRPr="00CE47F0" w:rsidRDefault="00200BEA" w:rsidP="009451CD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к антитеррористической защищенности 1, 2 категории опасности, обеспеченных квалифицированной охраной (процентов)</w:t>
            </w:r>
          </w:p>
        </w:tc>
        <w:tc>
          <w:tcPr>
            <w:tcW w:w="3147" w:type="dxa"/>
          </w:tcPr>
          <w:p w:rsidR="00200BEA" w:rsidRPr="00CE47F0" w:rsidRDefault="00200BEA" w:rsidP="009451CD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CE47F0">
              <w:rPr>
                <w:sz w:val="24"/>
                <w:szCs w:val="24"/>
              </w:rPr>
              <w:t xml:space="preserve">Отношение количества муниципальных образовательных организаций, реализующих программы общего, дошкольного 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и дополнительного образования, имеющих 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соответствии 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с требованиями 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к антитеррористической защищенности 1, 2 категории опасности, обеспеченных квалифицированной охраной к общему количеству муниципальных образовательных организаций, реализующих программы общего, дошкольного 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и дополнительного образования, имеющих 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соответствии 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с требованиями </w:t>
            </w:r>
            <w:r w:rsidR="009451CD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к антитеррористической защищенности 1, 2 категории опасности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1425FE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Организация походов, экспедиций и других малозатратных форм отдыха детей</w:t>
            </w:r>
          </w:p>
        </w:tc>
        <w:tc>
          <w:tcPr>
            <w:tcW w:w="3402" w:type="dxa"/>
          </w:tcPr>
          <w:p w:rsidR="00200BEA" w:rsidRPr="00CE47F0" w:rsidRDefault="00200BEA" w:rsidP="001425FE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Количество детей, </w:t>
            </w:r>
            <w:r w:rsidR="001425FE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для которых организован отдых (человек)</w:t>
            </w:r>
          </w:p>
        </w:tc>
        <w:tc>
          <w:tcPr>
            <w:tcW w:w="3147" w:type="dxa"/>
          </w:tcPr>
          <w:p w:rsidR="00200BEA" w:rsidRPr="00CE47F0" w:rsidRDefault="00200BEA" w:rsidP="001425FE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 на организацию походов, экспедиций и других малозатратных форм отдыха детей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EB5AB4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 xml:space="preserve">Оборудование пунктов проведения экзаменов государственной итоговой аттестации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lastRenderedPageBreak/>
              <w:t>по образовательным программам среднего общего образования</w:t>
            </w:r>
          </w:p>
        </w:tc>
        <w:tc>
          <w:tcPr>
            <w:tcW w:w="3402" w:type="dxa"/>
          </w:tcPr>
          <w:p w:rsidR="00200BEA" w:rsidRPr="00CE47F0" w:rsidRDefault="00200BEA" w:rsidP="00EB5AB4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 xml:space="preserve">Доля экзаменов государственной итоговой аттестации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по образовательным программам среднего общего образования, проведенных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муниципальном образовании в соответствии с Порядком проведения государственной итоговой аттестации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по образовательным программам среднего общего образования, </w:t>
            </w:r>
            <w:r w:rsidRPr="00CE47F0">
              <w:rPr>
                <w:sz w:val="24"/>
                <w:szCs w:val="24"/>
              </w:rPr>
              <w:lastRenderedPageBreak/>
              <w:t>утвержденным приказом Министерства просвещения Российской Федерации и Рособ</w:t>
            </w:r>
            <w:r w:rsidR="00EB5AB4">
              <w:rPr>
                <w:sz w:val="24"/>
                <w:szCs w:val="24"/>
              </w:rPr>
              <w:t>рнадзора от 7 ноября 2018 года № 190/1512 «</w:t>
            </w:r>
            <w:r w:rsidRPr="00CE47F0">
              <w:rPr>
                <w:sz w:val="24"/>
                <w:szCs w:val="24"/>
              </w:rPr>
              <w:t xml:space="preserve">Об утверждении Порядка проведения государственной итоговой аттестации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по образовательным программам средне</w:t>
            </w:r>
            <w:r w:rsidR="00EB5AB4">
              <w:rPr>
                <w:sz w:val="24"/>
                <w:szCs w:val="24"/>
              </w:rPr>
              <w:t>го общего образования»</w:t>
            </w:r>
            <w:r w:rsidRPr="00CE47F0">
              <w:rPr>
                <w:sz w:val="24"/>
                <w:szCs w:val="24"/>
              </w:rPr>
              <w:t xml:space="preserve">, в общем количестве проведенных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муниципальном образовании экзаменов государственной итоговой аттестации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по образовательным программам среднего общего образования (в процентах)</w:t>
            </w:r>
          </w:p>
        </w:tc>
        <w:tc>
          <w:tcPr>
            <w:tcW w:w="3147" w:type="dxa"/>
          </w:tcPr>
          <w:p w:rsidR="00200BEA" w:rsidRPr="00CE47F0" w:rsidRDefault="00200BEA" w:rsidP="00EB5AB4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CE47F0">
              <w:rPr>
                <w:sz w:val="24"/>
                <w:szCs w:val="24"/>
              </w:rPr>
              <w:lastRenderedPageBreak/>
              <w:t xml:space="preserve">Отношение количества экзаменов государственной итоговой аттестации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по образовательным программам среднего общего образования, проведенных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муниципальном образовании в соответствии с Порядком проведения государственной итоговой аттестации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по образовательным программам среднего общего образования, </w:t>
            </w:r>
            <w:r w:rsidRPr="00CE47F0">
              <w:rPr>
                <w:sz w:val="24"/>
                <w:szCs w:val="24"/>
              </w:rPr>
              <w:lastRenderedPageBreak/>
              <w:t xml:space="preserve">утвержденным приказом Министерства просвещения Российской Федерации </w:t>
            </w:r>
            <w:r w:rsidR="00BE38C8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и Рособрнадзора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от 7 ноября 2018 года </w:t>
            </w:r>
            <w:r w:rsidR="00EB5AB4">
              <w:rPr>
                <w:sz w:val="24"/>
                <w:szCs w:val="24"/>
              </w:rPr>
              <w:br/>
              <w:t xml:space="preserve">№ 190/1512 </w:t>
            </w:r>
            <w:r w:rsidR="00EB5AB4">
              <w:rPr>
                <w:sz w:val="24"/>
                <w:szCs w:val="24"/>
              </w:rPr>
              <w:br/>
              <w:t>«</w:t>
            </w:r>
            <w:r w:rsidRPr="00CE47F0">
              <w:rPr>
                <w:sz w:val="24"/>
                <w:szCs w:val="24"/>
              </w:rPr>
              <w:t xml:space="preserve">Об утверждении Порядка проведения государственной итоговой аттестации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по образовательным програм</w:t>
            </w:r>
            <w:r w:rsidR="00EB5AB4">
              <w:rPr>
                <w:sz w:val="24"/>
                <w:szCs w:val="24"/>
              </w:rPr>
              <w:t>мам среднего общего образования»</w:t>
            </w:r>
            <w:r w:rsidRPr="00CE47F0">
              <w:rPr>
                <w:sz w:val="24"/>
                <w:szCs w:val="24"/>
              </w:rPr>
              <w:t xml:space="preserve">,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к общему количеству проведенных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муниципальном образовании экзаменов государственной итоговой аттестации </w:t>
            </w:r>
            <w:r w:rsidR="00EB5AB4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по образовательным программам среднего общего образования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3402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Количество объектов учреждений образования,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в которых проведены работы по благоустройству территории (единиц)</w:t>
            </w:r>
          </w:p>
        </w:tc>
        <w:tc>
          <w:tcPr>
            <w:tcW w:w="3147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 xml:space="preserve">Плановое значение показателя устанавливается на основании утвержденного перечня объектов и работ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по ремонтам, противопожарным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на текущий финансовый год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3402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Доля несовершеннолетних, состоящих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на профилактическом учете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органах внутренних дел, охваченных отдыхом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каникулярное время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организациях отдыха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и оздоровления детей, лагерях с дневным пребыванием детей, в общем числе несовершеннолетних, состоящих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на профилактическом учете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в органах внутренних дел (процентов)</w:t>
            </w:r>
          </w:p>
        </w:tc>
        <w:tc>
          <w:tcPr>
            <w:tcW w:w="3147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 xml:space="preserve">Отношение несовершеннолетних, указанной категорий, охваченных отдыхом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каникулярное время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организациях отдыха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и оздоровления детей,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к общему количеству несовершеннолетних, указанной категорий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 xml:space="preserve">Замена окон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3402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Количество оконных блоков, замененных в рамках проведения ремонтных работ по замене оконных блоков </w:t>
            </w:r>
            <w:r w:rsidR="009332B9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в муниципальных общеобразовательных организациях</w:t>
            </w:r>
          </w:p>
        </w:tc>
        <w:tc>
          <w:tcPr>
            <w:tcW w:w="3147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200BEA" w:rsidTr="00017198">
        <w:tc>
          <w:tcPr>
            <w:tcW w:w="3227" w:type="dxa"/>
            <w:vMerge w:val="restart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color w:val="000000"/>
                <w:sz w:val="24"/>
                <w:szCs w:val="24"/>
                <w:lang w:eastAsia="ar-SA"/>
              </w:rPr>
              <w:t xml:space="preserve">Выплата премии </w:t>
            </w:r>
            <w:r w:rsidRPr="00CE47F0">
              <w:rPr>
                <w:color w:val="000000"/>
                <w:sz w:val="24"/>
                <w:szCs w:val="24"/>
                <w:lang w:eastAsia="ar-SA"/>
              </w:rPr>
              <w:lastRenderedPageBreak/>
              <w:t xml:space="preserve">Собрания депутатов Златоустовского городского округа лучшему творческому детскому коллективу учреждений образования, </w:t>
            </w:r>
            <w:bookmarkStart w:id="1" w:name="_Hlk153745357"/>
            <w:r w:rsidRPr="00CE47F0">
              <w:rPr>
                <w:color w:val="000000"/>
                <w:sz w:val="24"/>
                <w:szCs w:val="24"/>
                <w:lang w:eastAsia="ar-SA"/>
              </w:rPr>
              <w:t>лучшим детским спортивным командам</w:t>
            </w:r>
            <w:bookmarkEnd w:id="1"/>
          </w:p>
        </w:tc>
        <w:tc>
          <w:tcPr>
            <w:tcW w:w="3402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 xml:space="preserve">Количество творческих детских коллективов, признанных </w:t>
            </w:r>
            <w:r w:rsidRPr="00CE47F0">
              <w:rPr>
                <w:sz w:val="24"/>
                <w:szCs w:val="24"/>
              </w:rPr>
              <w:lastRenderedPageBreak/>
              <w:t>победителями (единиц)</w:t>
            </w:r>
          </w:p>
        </w:tc>
        <w:tc>
          <w:tcPr>
            <w:tcW w:w="3147" w:type="dxa"/>
            <w:vMerge w:val="restart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 xml:space="preserve">Плановое значение показателя устанавливается в соответствии с </w:t>
            </w:r>
            <w:r w:rsidRPr="00CE47F0">
              <w:rPr>
                <w:sz w:val="24"/>
                <w:szCs w:val="24"/>
              </w:rPr>
              <w:lastRenderedPageBreak/>
              <w:t>Решением Собрания депутатов ЗГО</w:t>
            </w:r>
          </w:p>
        </w:tc>
      </w:tr>
      <w:tr w:rsidR="00200BEA" w:rsidTr="00017198">
        <w:trPr>
          <w:trHeight w:val="1158"/>
        </w:trPr>
        <w:tc>
          <w:tcPr>
            <w:tcW w:w="3227" w:type="dxa"/>
            <w:vMerge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Количество спортивных команд, признанных победителями (единиц)</w:t>
            </w:r>
          </w:p>
        </w:tc>
        <w:tc>
          <w:tcPr>
            <w:tcW w:w="3147" w:type="dxa"/>
            <w:vMerge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color w:val="000000"/>
                <w:sz w:val="24"/>
                <w:szCs w:val="24"/>
                <w:lang w:eastAsia="ar-SA"/>
              </w:rPr>
              <w:t xml:space="preserve">Оснащение (обновление материально-технической базы) оборудованием, средствами обучения </w:t>
            </w:r>
            <w:r w:rsidR="009332B9">
              <w:rPr>
                <w:color w:val="000000"/>
                <w:sz w:val="24"/>
                <w:szCs w:val="24"/>
                <w:lang w:eastAsia="ar-SA"/>
              </w:rPr>
              <w:br/>
            </w:r>
            <w:r w:rsidRPr="00CE47F0">
              <w:rPr>
                <w:color w:val="000000"/>
                <w:sz w:val="24"/>
                <w:szCs w:val="24"/>
                <w:lang w:eastAsia="ar-SA"/>
              </w:rPr>
              <w:t xml:space="preserve">и воспитания образовательных организаций различных типов для реализации дополнительных общеразвивающих программ, для </w:t>
            </w:r>
            <w:r w:rsidRPr="00CE47F0">
              <w:rPr>
                <w:color w:val="000000"/>
                <w:sz w:val="24"/>
                <w:szCs w:val="24"/>
                <w:lang w:eastAsia="ar-SA"/>
              </w:rPr>
              <w:lastRenderedPageBreak/>
              <w:t xml:space="preserve">создания информационных систем </w:t>
            </w:r>
            <w:r w:rsidR="009332B9">
              <w:rPr>
                <w:color w:val="000000"/>
                <w:sz w:val="24"/>
                <w:szCs w:val="24"/>
                <w:lang w:eastAsia="ar-SA"/>
              </w:rPr>
              <w:br/>
            </w:r>
            <w:r w:rsidRPr="00CE47F0">
              <w:rPr>
                <w:color w:val="000000"/>
                <w:sz w:val="24"/>
                <w:szCs w:val="24"/>
                <w:lang w:eastAsia="ar-SA"/>
              </w:rPr>
              <w:t>в образовательных организациях</w:t>
            </w:r>
          </w:p>
        </w:tc>
        <w:tc>
          <w:tcPr>
            <w:tcW w:w="3402" w:type="dxa"/>
          </w:tcPr>
          <w:p w:rsidR="00200BEA" w:rsidRPr="00CE47F0" w:rsidRDefault="00200BEA" w:rsidP="0020260B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>Количество созданных новых мест вобразовательныхорганизациях различныхтипов для реализациидополнительныхобщеразвивающих программвсех направленностей (единиц)</w:t>
            </w:r>
          </w:p>
        </w:tc>
        <w:tc>
          <w:tcPr>
            <w:tcW w:w="3147" w:type="dxa"/>
          </w:tcPr>
          <w:p w:rsidR="00200BEA" w:rsidRPr="00CE47F0" w:rsidRDefault="00200BEA" w:rsidP="009332B9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color w:val="000000"/>
                <w:sz w:val="24"/>
                <w:szCs w:val="24"/>
                <w:lang w:eastAsia="ar-SA"/>
              </w:rPr>
              <w:lastRenderedPageBreak/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3402" w:type="dxa"/>
          </w:tcPr>
          <w:p w:rsidR="00200BEA" w:rsidRPr="00CE47F0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Количество единиц приобретенного оборудования в рамках проведения мероприятий по оснащению современным оборудованием образовательных организаций, реализующих образовательные программы дошкольного образования,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для получения детьми качественного образования (единиц)</w:t>
            </w:r>
          </w:p>
        </w:tc>
        <w:tc>
          <w:tcPr>
            <w:tcW w:w="3147" w:type="dxa"/>
          </w:tcPr>
          <w:p w:rsidR="00200BEA" w:rsidRPr="00CE47F0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E47F0">
              <w:rPr>
                <w:sz w:val="24"/>
                <w:szCs w:val="24"/>
              </w:rPr>
              <w:t xml:space="preserve">Демонтаж (снос) зданий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и сооружений</w:t>
            </w:r>
          </w:p>
        </w:tc>
        <w:tc>
          <w:tcPr>
            <w:tcW w:w="3402" w:type="dxa"/>
          </w:tcPr>
          <w:p w:rsidR="00200BEA" w:rsidRPr="00CE47F0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Количество объектов учреждений образования, подлежащих демонтажу (сносу) (единиц)</w:t>
            </w:r>
          </w:p>
        </w:tc>
        <w:tc>
          <w:tcPr>
            <w:tcW w:w="3147" w:type="dxa"/>
          </w:tcPr>
          <w:p w:rsidR="00200BEA" w:rsidRPr="00CE47F0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Приобретение наглядных материалов, пропагандирующих необходимость </w:t>
            </w:r>
            <w:r w:rsidRPr="00CE47F0">
              <w:rPr>
                <w:sz w:val="24"/>
                <w:szCs w:val="24"/>
              </w:rPr>
              <w:lastRenderedPageBreak/>
              <w:t xml:space="preserve">гигиены полости рта,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для муниципальных образовательных организаций, реализующих образовательные программы дошкольного образования,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в целях формирования здорового образа жизни детей дошкольного возраста</w:t>
            </w:r>
          </w:p>
        </w:tc>
        <w:tc>
          <w:tcPr>
            <w:tcW w:w="3402" w:type="dxa"/>
          </w:tcPr>
          <w:p w:rsidR="00200BEA" w:rsidRPr="00CE47F0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 xml:space="preserve">Количество комплектов приобретенных наглядных материалов, пропагандирующих необходимость гигиены полости рта,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для муниципальных образовательных организаций, реализующих образовательные программы дошкольного образования,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целях формирования здорового </w:t>
            </w:r>
            <w:r w:rsidRPr="00CE47F0">
              <w:rPr>
                <w:sz w:val="24"/>
                <w:szCs w:val="24"/>
              </w:rPr>
              <w:lastRenderedPageBreak/>
              <w:t>образа жизни детей дошкольного возраста</w:t>
            </w:r>
          </w:p>
        </w:tc>
        <w:tc>
          <w:tcPr>
            <w:tcW w:w="3147" w:type="dxa"/>
          </w:tcPr>
          <w:p w:rsidR="00200BEA" w:rsidRPr="00CE47F0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 xml:space="preserve">Обновление материально-технической базы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в организациях, осуществляющих образовательную деятельность исключительно по адаптированным основным общеобраз</w:t>
            </w:r>
            <w:r w:rsidRPr="00CE47F0">
              <w:rPr>
                <w:sz w:val="24"/>
                <w:szCs w:val="24"/>
              </w:rPr>
              <w:lastRenderedPageBreak/>
              <w:t>овательным программам</w:t>
            </w:r>
          </w:p>
        </w:tc>
        <w:tc>
          <w:tcPr>
            <w:tcW w:w="3402" w:type="dxa"/>
          </w:tcPr>
          <w:p w:rsidR="00200BEA" w:rsidRPr="00CE47F0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 xml:space="preserve">Количество учреждений,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 которых обновлена материально-техническая база ворганизациях,осуществляющихобразовательнуюдеятельностьисключительно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поадаптированнымосновнымобщеобразовательным программам</w:t>
            </w:r>
          </w:p>
        </w:tc>
        <w:tc>
          <w:tcPr>
            <w:tcW w:w="3147" w:type="dxa"/>
          </w:tcPr>
          <w:p w:rsidR="00200BEA" w:rsidRPr="00BF53EC" w:rsidRDefault="00200BEA" w:rsidP="00BF53EC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Отношение количества учреждений, в которых обновлена материально-техническая база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ворганизациях,осуществляющихобразовательнуюдеятельностьисключительно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поадаптированнымосновнымобщеобразовательным программам к общему количеству учреждений,осуществляющихобразовательнуюдеятельностьисключительно </w:t>
            </w:r>
            <w:r w:rsidR="00BF53EC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поадаптированнымосновнымобщеобразовательным программам</w:t>
            </w:r>
          </w:p>
        </w:tc>
      </w:tr>
      <w:tr w:rsidR="00200BEA" w:rsidTr="00017198">
        <w:tc>
          <w:tcPr>
            <w:tcW w:w="3227" w:type="dxa"/>
          </w:tcPr>
          <w:p w:rsidR="00200BEA" w:rsidRPr="00CE47F0" w:rsidRDefault="00200BEA" w:rsidP="005905FA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lastRenderedPageBreak/>
              <w:t xml:space="preserve">Проведение капитального ремонта зданий </w:t>
            </w:r>
            <w:r w:rsidR="005905FA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и сооружений муниципальных организаций дошкольного образования</w:t>
            </w:r>
          </w:p>
        </w:tc>
        <w:tc>
          <w:tcPr>
            <w:tcW w:w="3402" w:type="dxa"/>
          </w:tcPr>
          <w:p w:rsidR="00200BEA" w:rsidRPr="00CE47F0" w:rsidRDefault="00200BEA" w:rsidP="005905FA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 w:rsidRPr="00CE47F0">
              <w:rPr>
                <w:sz w:val="24"/>
                <w:szCs w:val="24"/>
              </w:rPr>
              <w:t xml:space="preserve">Количество объектов учреждений образования, </w:t>
            </w:r>
            <w:r w:rsidR="005905FA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в которых проведен капитальный ремонт (единиц)</w:t>
            </w:r>
          </w:p>
        </w:tc>
        <w:tc>
          <w:tcPr>
            <w:tcW w:w="3147" w:type="dxa"/>
          </w:tcPr>
          <w:p w:rsidR="00200BEA" w:rsidRPr="00CE47F0" w:rsidRDefault="00200BEA" w:rsidP="005905FA">
            <w:pPr>
              <w:tabs>
                <w:tab w:val="left" w:pos="567"/>
                <w:tab w:val="left" w:pos="993"/>
                <w:tab w:val="left" w:pos="1134"/>
              </w:tabs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CE47F0">
              <w:rPr>
                <w:sz w:val="24"/>
                <w:szCs w:val="24"/>
              </w:rPr>
              <w:t xml:space="preserve">Плановое значение показателя устанавливается на основании утвержденного перечня объектов и работ </w:t>
            </w:r>
            <w:r w:rsidR="005905FA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по ремонтам, противопожарным </w:t>
            </w:r>
            <w:r w:rsidR="005905FA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 xml:space="preserve">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</w:t>
            </w:r>
            <w:r w:rsidR="005905FA">
              <w:rPr>
                <w:sz w:val="24"/>
                <w:szCs w:val="24"/>
              </w:rPr>
              <w:br/>
            </w:r>
            <w:r w:rsidRPr="00CE47F0">
              <w:rPr>
                <w:sz w:val="24"/>
                <w:szCs w:val="24"/>
              </w:rPr>
              <w:t>на текущий финансовый год</w:t>
            </w:r>
          </w:p>
        </w:tc>
      </w:tr>
    </w:tbl>
    <w:p w:rsidR="00200BEA" w:rsidRPr="00200BEA" w:rsidRDefault="00200BEA" w:rsidP="00200BEA">
      <w:pPr>
        <w:tabs>
          <w:tab w:val="left" w:pos="567"/>
          <w:tab w:val="left" w:pos="993"/>
          <w:tab w:val="left" w:pos="1134"/>
        </w:tabs>
        <w:suppressAutoHyphens/>
        <w:ind w:firstLine="567"/>
        <w:jc w:val="both"/>
        <w:rPr>
          <w:color w:val="000000"/>
          <w:lang w:eastAsia="ar-SA"/>
        </w:rPr>
      </w:pPr>
    </w:p>
    <w:p w:rsidR="00200BEA" w:rsidRDefault="00200BEA" w:rsidP="00200BEA">
      <w:pPr>
        <w:jc w:val="both"/>
      </w:pPr>
    </w:p>
    <w:p w:rsidR="00200BEA" w:rsidRPr="0062635A" w:rsidRDefault="00200BEA" w:rsidP="00200BEA">
      <w:pPr>
        <w:jc w:val="both"/>
      </w:pPr>
    </w:p>
    <w:sectPr w:rsidR="00200BEA" w:rsidRPr="0062635A" w:rsidSect="004228CD">
      <w:pgSz w:w="11906" w:h="16838"/>
      <w:pgMar w:top="426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9DC" w:rsidRDefault="00BC69DC">
      <w:r>
        <w:separator/>
      </w:r>
    </w:p>
  </w:endnote>
  <w:endnote w:type="continuationSeparator" w:id="1">
    <w:p w:rsidR="00BC69DC" w:rsidRDefault="00BC6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2B9" w:rsidRPr="00FF7009" w:rsidRDefault="009332B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Вр-345941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2B9" w:rsidRPr="00C9340B" w:rsidRDefault="009332B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Вр-345941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9DC" w:rsidRDefault="00BC69DC">
      <w:r>
        <w:separator/>
      </w:r>
    </w:p>
  </w:footnote>
  <w:footnote w:type="continuationSeparator" w:id="1">
    <w:p w:rsidR="00BC69DC" w:rsidRDefault="00BC6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2B9" w:rsidRPr="00FF7009" w:rsidRDefault="006B1581" w:rsidP="00FF7009">
    <w:pPr>
      <w:pStyle w:val="a5"/>
      <w:jc w:val="center"/>
      <w:rPr>
        <w:lang w:val="en-US"/>
      </w:rPr>
    </w:pPr>
    <w:r>
      <w:fldChar w:fldCharType="begin"/>
    </w:r>
    <w:r w:rsidR="009332B9">
      <w:instrText xml:space="preserve"> PAGE   \* MERGEFORMAT </w:instrText>
    </w:r>
    <w:r>
      <w:fldChar w:fldCharType="separate"/>
    </w:r>
    <w:r w:rsidR="00BB226E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2B9" w:rsidRPr="00E045E8" w:rsidRDefault="009332B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17198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25FE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042F"/>
    <w:rsid w:val="001E53B4"/>
    <w:rsid w:val="00200670"/>
    <w:rsid w:val="00200BEA"/>
    <w:rsid w:val="0020260B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4390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1E5E"/>
    <w:rsid w:val="003E30CF"/>
    <w:rsid w:val="003F2713"/>
    <w:rsid w:val="00406295"/>
    <w:rsid w:val="004122F1"/>
    <w:rsid w:val="004140E6"/>
    <w:rsid w:val="004228CD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05FA"/>
    <w:rsid w:val="005A47E9"/>
    <w:rsid w:val="00600481"/>
    <w:rsid w:val="006049CB"/>
    <w:rsid w:val="00610324"/>
    <w:rsid w:val="00610D41"/>
    <w:rsid w:val="00611367"/>
    <w:rsid w:val="00616E34"/>
    <w:rsid w:val="00621AA5"/>
    <w:rsid w:val="0062635A"/>
    <w:rsid w:val="00635691"/>
    <w:rsid w:val="00650801"/>
    <w:rsid w:val="0065508B"/>
    <w:rsid w:val="006562B9"/>
    <w:rsid w:val="006571E1"/>
    <w:rsid w:val="00662C99"/>
    <w:rsid w:val="006850AD"/>
    <w:rsid w:val="00686C95"/>
    <w:rsid w:val="0069777A"/>
    <w:rsid w:val="006A33E9"/>
    <w:rsid w:val="006B1581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7F64"/>
    <w:rsid w:val="00765B23"/>
    <w:rsid w:val="00772510"/>
    <w:rsid w:val="007856A4"/>
    <w:rsid w:val="00790B33"/>
    <w:rsid w:val="007969DA"/>
    <w:rsid w:val="007A692C"/>
    <w:rsid w:val="007A7C68"/>
    <w:rsid w:val="007B06C8"/>
    <w:rsid w:val="007C5489"/>
    <w:rsid w:val="007C6B6A"/>
    <w:rsid w:val="007C7191"/>
    <w:rsid w:val="007D5BE3"/>
    <w:rsid w:val="007F0466"/>
    <w:rsid w:val="007F209E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7C8E"/>
    <w:rsid w:val="008A3BD8"/>
    <w:rsid w:val="008D0B4E"/>
    <w:rsid w:val="008D3FF4"/>
    <w:rsid w:val="008D448F"/>
    <w:rsid w:val="008E2021"/>
    <w:rsid w:val="008E711D"/>
    <w:rsid w:val="008F6496"/>
    <w:rsid w:val="009332B9"/>
    <w:rsid w:val="009341F4"/>
    <w:rsid w:val="00936B2D"/>
    <w:rsid w:val="009416DA"/>
    <w:rsid w:val="00941FDB"/>
    <w:rsid w:val="009451CD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3EE1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29DB"/>
    <w:rsid w:val="00AF3F0F"/>
    <w:rsid w:val="00B07659"/>
    <w:rsid w:val="00B21E55"/>
    <w:rsid w:val="00B30409"/>
    <w:rsid w:val="00B34585"/>
    <w:rsid w:val="00B4273C"/>
    <w:rsid w:val="00B5138D"/>
    <w:rsid w:val="00B57A21"/>
    <w:rsid w:val="00B652D4"/>
    <w:rsid w:val="00B706D1"/>
    <w:rsid w:val="00B7149C"/>
    <w:rsid w:val="00B768CE"/>
    <w:rsid w:val="00B836CD"/>
    <w:rsid w:val="00B86562"/>
    <w:rsid w:val="00BA2223"/>
    <w:rsid w:val="00BB226E"/>
    <w:rsid w:val="00BC1A1B"/>
    <w:rsid w:val="00BC386A"/>
    <w:rsid w:val="00BC69DC"/>
    <w:rsid w:val="00BD1361"/>
    <w:rsid w:val="00BE38C8"/>
    <w:rsid w:val="00BF53EC"/>
    <w:rsid w:val="00BF6A03"/>
    <w:rsid w:val="00C03484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47F0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1724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AB4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2635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2635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6730-C2A9-425C-855C-E90F23CC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2024-02-29T10:23:00Z</dcterms:created>
  <dcterms:modified xsi:type="dcterms:W3CDTF">2024-02-29T10:23:00Z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