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8091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7963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8091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08091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61148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611489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1148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11489" w:rsidRDefault="00611489" w:rsidP="009416DA">
      <w:pPr>
        <w:widowControl w:val="0"/>
        <w:ind w:firstLine="709"/>
        <w:jc w:val="both"/>
      </w:pPr>
    </w:p>
    <w:p w:rsidR="00611489" w:rsidRDefault="00611489" w:rsidP="00611489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</w:t>
      </w:r>
      <w:r>
        <w:br/>
        <w:t>принципах организации местного самоуправления в Российской Федерации», на основании протокола № 34 Комиссии по территориальному планированию от 29 декабря 2025 г.:</w:t>
      </w:r>
    </w:p>
    <w:p w:rsidR="00611489" w:rsidRDefault="00611489" w:rsidP="00611489">
      <w:pPr>
        <w:widowControl w:val="0"/>
        <w:ind w:firstLine="709"/>
        <w:jc w:val="both"/>
      </w:pPr>
      <w:r>
        <w:t xml:space="preserve">1. Утвердить проект планировки и межевания территории улиц </w:t>
      </w:r>
      <w:r>
        <w:br/>
        <w:t xml:space="preserve">в г. Златоусте Челябинской области: ул. им. С.М. Кирова, ул. Техническая, </w:t>
      </w:r>
      <w:r>
        <w:br/>
        <w:t xml:space="preserve">ул. Генераторная в составе: </w:t>
      </w:r>
    </w:p>
    <w:p w:rsidR="00611489" w:rsidRDefault="007B2E80" w:rsidP="00611489">
      <w:pPr>
        <w:widowControl w:val="0"/>
        <w:ind w:firstLine="709"/>
        <w:jc w:val="both"/>
      </w:pPr>
      <w:r>
        <w:t>- </w:t>
      </w:r>
      <w:r w:rsidR="00611489">
        <w:t>Раздел</w:t>
      </w:r>
      <w:r>
        <w:t> </w:t>
      </w:r>
      <w:r w:rsidR="00611489">
        <w:t>1.</w:t>
      </w:r>
      <w:r>
        <w:t> </w:t>
      </w:r>
      <w:r w:rsidR="00611489">
        <w:t xml:space="preserve">Проект планировки территории. Основная часть. «Проект планировки территории. Графическая часть» (Приложение 1);  </w:t>
      </w:r>
    </w:p>
    <w:p w:rsidR="00611489" w:rsidRDefault="007B2E80" w:rsidP="00611489">
      <w:pPr>
        <w:widowControl w:val="0"/>
        <w:ind w:firstLine="709"/>
        <w:jc w:val="both"/>
      </w:pPr>
      <w:r>
        <w:t>- </w:t>
      </w:r>
      <w:r w:rsidR="00611489">
        <w:t>Раздел</w:t>
      </w:r>
      <w:r>
        <w:t> </w:t>
      </w:r>
      <w:r w:rsidR="00611489">
        <w:t>2.</w:t>
      </w:r>
      <w:r>
        <w:t> </w:t>
      </w:r>
      <w:r w:rsidR="00611489">
        <w:t xml:space="preserve">Проект планировки территории. Основная часть. «Положение </w:t>
      </w:r>
      <w:r w:rsidR="00611489">
        <w:br/>
        <w:t xml:space="preserve">о характеристиках планируемого развития территории. Положение </w:t>
      </w:r>
      <w:r w:rsidR="00611489">
        <w:br/>
        <w:t>об очередности планируемого развития территории» (Приложение 2);</w:t>
      </w:r>
    </w:p>
    <w:p w:rsidR="00611489" w:rsidRDefault="007B2E80" w:rsidP="00611489">
      <w:pPr>
        <w:widowControl w:val="0"/>
        <w:ind w:firstLine="709"/>
        <w:jc w:val="both"/>
      </w:pPr>
      <w:r>
        <w:t>- </w:t>
      </w:r>
      <w:r w:rsidR="00611489">
        <w:t>Раздел</w:t>
      </w:r>
      <w:r>
        <w:t> </w:t>
      </w:r>
      <w:r w:rsidR="00611489">
        <w:t>1.</w:t>
      </w:r>
      <w:r>
        <w:t> </w:t>
      </w:r>
      <w:r w:rsidR="00611489">
        <w:t>Проект межевания территории. «Проект межевания территории. Графическая часть» (Приложение 3);</w:t>
      </w:r>
    </w:p>
    <w:p w:rsidR="00611489" w:rsidRDefault="007B2E80" w:rsidP="00611489">
      <w:pPr>
        <w:widowControl w:val="0"/>
        <w:ind w:firstLine="709"/>
        <w:jc w:val="both"/>
      </w:pPr>
      <w:r>
        <w:t>- </w:t>
      </w:r>
      <w:r w:rsidR="00611489">
        <w:t>Раздел</w:t>
      </w:r>
      <w:r>
        <w:t> </w:t>
      </w:r>
      <w:r w:rsidR="00611489">
        <w:t>2.</w:t>
      </w:r>
      <w:r>
        <w:t> </w:t>
      </w:r>
      <w:r w:rsidR="00611489">
        <w:t>Проект межевания территории. Основная часть. «Проект межевания территории. Текстовая часть» (Приложение 4).</w:t>
      </w:r>
    </w:p>
    <w:p w:rsidR="00611489" w:rsidRDefault="00611489" w:rsidP="00611489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611489" w:rsidRDefault="00611489" w:rsidP="00611489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течение семи дней.</w:t>
      </w:r>
    </w:p>
    <w:p w:rsidR="00611489" w:rsidRDefault="00611489" w:rsidP="00611489">
      <w:pPr>
        <w:widowControl w:val="0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7B2E80" w:rsidRPr="007B2E80" w:rsidRDefault="00611489" w:rsidP="007B2E80">
      <w:pPr>
        <w:ind w:firstLine="709"/>
        <w:jc w:val="both"/>
      </w:pPr>
      <w:r>
        <w:t>5. </w:t>
      </w:r>
      <w:r w:rsidR="007B2E80" w:rsidRPr="007B2E80">
        <w:t xml:space="preserve">Контроль за выполнением настоящего распоряжения оставляю </w:t>
      </w:r>
      <w:r w:rsidR="007B2E80">
        <w:br/>
      </w:r>
      <w:r w:rsidR="007B2E80" w:rsidRPr="007B2E80">
        <w:t>засобой.</w:t>
      </w:r>
    </w:p>
    <w:p w:rsidR="00611489" w:rsidRDefault="00611489" w:rsidP="00611489">
      <w:pPr>
        <w:widowControl w:val="0"/>
        <w:ind w:firstLine="709"/>
        <w:jc w:val="both"/>
      </w:pPr>
      <w:bookmarkStart w:id="0" w:name="_GoBack"/>
      <w:bookmarkEnd w:id="0"/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611489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11489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6E49A0" w:rsidRPr="00E335AA" w:rsidRDefault="006E49A0" w:rsidP="004574CC"/>
    <w:sectPr w:rsidR="006E49A0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E77" w:rsidRDefault="00726E77">
      <w:r>
        <w:separator/>
      </w:r>
    </w:p>
  </w:endnote>
  <w:endnote w:type="continuationSeparator" w:id="1">
    <w:p w:rsidR="00726E77" w:rsidRDefault="00726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Вр-469496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Вр-469496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E77" w:rsidRDefault="00726E77">
      <w:r>
        <w:separator/>
      </w:r>
    </w:p>
  </w:footnote>
  <w:footnote w:type="continuationSeparator" w:id="1">
    <w:p w:rsidR="00726E77" w:rsidRDefault="00726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8091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4FC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0911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1489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77240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49A0"/>
    <w:rsid w:val="006F54F4"/>
    <w:rsid w:val="00702791"/>
    <w:rsid w:val="00705CC3"/>
    <w:rsid w:val="00717977"/>
    <w:rsid w:val="00726E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2E80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4FC3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2026-02-05T06:32:00Z</dcterms:created>
  <dcterms:modified xsi:type="dcterms:W3CDTF">2026-02-05T06:32:00Z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