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A6FF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244808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A6FF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A6FF8" w:rsidP="00E4076D">
            <w:fldSimple w:instr=" DOCPROPERTY  Рег.№  \* MERGEFORMAT ">
              <w:r w:rsidR="009416DA" w:rsidRPr="009416DA">
                <w:t>65-П/АДМ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5731EB">
        <w:trPr>
          <w:trHeight w:val="446"/>
        </w:trPr>
        <w:tc>
          <w:tcPr>
            <w:tcW w:w="4536" w:type="dxa"/>
            <w:gridSpan w:val="4"/>
          </w:tcPr>
          <w:p w:rsidR="00D96BA1" w:rsidRDefault="005731EB" w:rsidP="005731EB">
            <w:pPr>
              <w:ind w:left="-170" w:right="142"/>
              <w:jc w:val="both"/>
            </w:pPr>
            <w:r w:rsidRPr="005731EB">
              <w:t xml:space="preserve">О внесении изменений </w:t>
            </w:r>
            <w:r>
              <w:br/>
            </w:r>
            <w:r w:rsidRPr="005731EB">
              <w:t xml:space="preserve">в постановление Администрации Златоустовского городского </w:t>
            </w:r>
            <w:r>
              <w:br/>
            </w:r>
            <w:r w:rsidRPr="005731EB">
              <w:t>округа от 18.11.2010</w:t>
            </w:r>
            <w:r>
              <w:t> г. № </w:t>
            </w:r>
            <w:r w:rsidRPr="005731EB">
              <w:t>367(4)-</w:t>
            </w:r>
            <w:r>
              <w:t>п</w:t>
            </w:r>
            <w:r>
              <w:br/>
            </w:r>
            <w:r w:rsidRPr="005731EB">
              <w:t xml:space="preserve">«Об утверждении Положения </w:t>
            </w:r>
            <w:r>
              <w:br/>
            </w:r>
            <w:r w:rsidRPr="005731EB">
              <w:t xml:space="preserve">об оплате труда работников муниципальных учреждений, </w:t>
            </w:r>
            <w:r>
              <w:br/>
            </w:r>
            <w:r w:rsidRPr="005731EB">
              <w:t>в отношении которых Управление социальной защиты населения Златоустовского городского округа выполняет функции и полномочия учредителя»</w:t>
            </w:r>
          </w:p>
        </w:tc>
        <w:tc>
          <w:tcPr>
            <w:tcW w:w="3879" w:type="dxa"/>
          </w:tcPr>
          <w:p w:rsidR="00D96BA1" w:rsidRDefault="00D96BA1" w:rsidP="005731E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731EB" w:rsidRDefault="005731EB" w:rsidP="009416DA">
      <w:pPr>
        <w:widowControl w:val="0"/>
        <w:ind w:firstLine="709"/>
        <w:jc w:val="both"/>
      </w:pPr>
    </w:p>
    <w:p w:rsidR="005731EB" w:rsidRDefault="005731EB" w:rsidP="005731EB">
      <w:pPr>
        <w:widowControl w:val="0"/>
        <w:ind w:firstLine="709"/>
        <w:jc w:val="both"/>
      </w:pPr>
      <w:r>
        <w:t xml:space="preserve">В целях приведения в соответствие Постановлению Правительства Челябинской области от 31.08.2010 г. № 131-П «О Положении об оплате труда работников областных государственных бюджетных учреждений, в отношении которых Министерство социальных отношений Челябинской области выполняет функции и полномочия учредителя, и подведомственных областных государственных казенных учреждений» (в редакции постановления </w:t>
      </w:r>
      <w:r>
        <w:br/>
        <w:t>от 15.02.2024 г. № 128-п),</w:t>
      </w:r>
    </w:p>
    <w:p w:rsidR="005731EB" w:rsidRDefault="005731EB" w:rsidP="005731EB">
      <w:pPr>
        <w:widowControl w:val="0"/>
        <w:ind w:firstLine="709"/>
        <w:jc w:val="both"/>
      </w:pPr>
      <w:r>
        <w:t xml:space="preserve">ПОСТАНОВЛЯЮ: </w:t>
      </w:r>
    </w:p>
    <w:p w:rsidR="005731EB" w:rsidRDefault="005731EB" w:rsidP="005731EB">
      <w:pPr>
        <w:widowControl w:val="0"/>
        <w:ind w:firstLine="709"/>
        <w:jc w:val="both"/>
      </w:pPr>
      <w:r>
        <w:t>1. Внести изменения в приложение 11 к Положению об оплате труда работников муниципальных учреждений, в отношении которых Управление социальной защиты населения Златоустовского городского округа выполняет функции и полномочия учредителя, утвержденное постановлением Администрации Златоустовского городского округа от 18.11.2010 г. № 367(4)-п</w:t>
      </w:r>
      <w:r>
        <w:br/>
        <w:t xml:space="preserve">«Об утверждении Положения об оплате труда работников муниципальных учреждений, в отношении которых Управление социальной защиты населения Златоустовского городского округа выполняет функции и полномочия учредителя» (в редакции от 29.01.2024 г. № 16-П/АДМ), изложив его в новой </w:t>
      </w:r>
      <w:r>
        <w:lastRenderedPageBreak/>
        <w:t>редакции (приложение).</w:t>
      </w:r>
    </w:p>
    <w:p w:rsidR="005731EB" w:rsidRDefault="005731EB" w:rsidP="005731EB">
      <w:pPr>
        <w:widowControl w:val="0"/>
        <w:ind w:firstLine="709"/>
        <w:jc w:val="both"/>
      </w:pPr>
      <w:r>
        <w:t>2. </w:t>
      </w:r>
      <w:r w:rsidRPr="005B1E8C">
        <w:t xml:space="preserve">Пресс-службе Администрации Златоустовского городского округа (Валова И.А.) </w:t>
      </w:r>
      <w:r>
        <w:t>разместить настоящее постановление на официальном сайте Златоустовского городского округа в сети «Интернет».</w:t>
      </w:r>
    </w:p>
    <w:p w:rsidR="005731EB" w:rsidRDefault="005731EB" w:rsidP="005731EB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9416DA" w:rsidRDefault="005731EB" w:rsidP="005731EB">
      <w:pPr>
        <w:widowControl w:val="0"/>
        <w:ind w:firstLine="709"/>
        <w:jc w:val="both"/>
      </w:pPr>
      <w:r>
        <w:t xml:space="preserve">4. Настоящее постановление вступает в силу с момента подписания </w:t>
      </w:r>
      <w:r>
        <w:br/>
        <w:t xml:space="preserve">и распространяет свое действие на правоотношения, возникшие </w:t>
      </w:r>
      <w:r>
        <w:br/>
        <w:t>с 01 марта 2024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731E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5731E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4574CC"/>
    <w:p w:rsidR="005731EB" w:rsidRDefault="005731EB" w:rsidP="005731EB">
      <w:pPr>
        <w:jc w:val="both"/>
        <w:rPr>
          <w:sz w:val="24"/>
          <w:szCs w:val="24"/>
        </w:rPr>
      </w:pPr>
      <w:r w:rsidRPr="005731EB">
        <w:rPr>
          <w:sz w:val="24"/>
          <w:szCs w:val="24"/>
        </w:rPr>
        <w:t>Рассылка: прокуратур</w:t>
      </w:r>
      <w:r>
        <w:rPr>
          <w:sz w:val="24"/>
          <w:szCs w:val="24"/>
        </w:rPr>
        <w:t>а</w:t>
      </w:r>
      <w:r w:rsidRPr="005731EB">
        <w:rPr>
          <w:sz w:val="24"/>
          <w:szCs w:val="24"/>
        </w:rPr>
        <w:t>, УСЗН</w:t>
      </w:r>
      <w:r>
        <w:rPr>
          <w:sz w:val="24"/>
          <w:szCs w:val="24"/>
        </w:rPr>
        <w:t xml:space="preserve"> ЗГО</w:t>
      </w:r>
      <w:r w:rsidRPr="005731EB">
        <w:rPr>
          <w:sz w:val="24"/>
          <w:szCs w:val="24"/>
        </w:rPr>
        <w:t>, пресс-служба</w:t>
      </w:r>
    </w:p>
    <w:p w:rsidR="005731EB" w:rsidRDefault="005731EB" w:rsidP="005731EB">
      <w:pPr>
        <w:jc w:val="both"/>
        <w:rPr>
          <w:sz w:val="24"/>
          <w:szCs w:val="24"/>
        </w:rPr>
        <w:sectPr w:rsidR="005731EB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5731EB" w:rsidRDefault="005731EB" w:rsidP="005731EB">
      <w:pPr>
        <w:ind w:left="5103"/>
        <w:jc w:val="center"/>
      </w:pPr>
      <w:r>
        <w:lastRenderedPageBreak/>
        <w:t>ПРИЛОЖЕНИЕ</w:t>
      </w:r>
    </w:p>
    <w:p w:rsidR="005731EB" w:rsidRDefault="005731EB" w:rsidP="005731E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</w:p>
    <w:p w:rsidR="005731EB" w:rsidRDefault="005731EB" w:rsidP="005731E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731EB" w:rsidRDefault="005731EB" w:rsidP="005731EB">
      <w:pPr>
        <w:ind w:left="5103"/>
        <w:jc w:val="center"/>
      </w:pPr>
      <w:r>
        <w:t>Златоустовского городского округа</w:t>
      </w:r>
    </w:p>
    <w:p w:rsidR="005731EB" w:rsidRDefault="005731EB" w:rsidP="005731E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14324">
        <w:rPr>
          <w:rFonts w:ascii="Times New Roman" w:hAnsi="Times New Roman" w:cs="Times New Roman"/>
          <w:sz w:val="28"/>
          <w:szCs w:val="28"/>
        </w:rPr>
        <w:t>19.03.2024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14324">
        <w:rPr>
          <w:rFonts w:ascii="Times New Roman" w:hAnsi="Times New Roman" w:cs="Times New Roman"/>
          <w:sz w:val="28"/>
          <w:szCs w:val="28"/>
        </w:rPr>
        <w:t>65-П/АДМ</w:t>
      </w:r>
    </w:p>
    <w:p w:rsidR="005731EB" w:rsidRDefault="005731EB" w:rsidP="005731EB">
      <w:pPr>
        <w:tabs>
          <w:tab w:val="left" w:pos="5529"/>
        </w:tabs>
        <w:suppressAutoHyphens/>
        <w:ind w:left="5103"/>
        <w:jc w:val="center"/>
      </w:pPr>
    </w:p>
    <w:p w:rsidR="005731EB" w:rsidRDefault="005731EB" w:rsidP="005731EB">
      <w:pPr>
        <w:ind w:left="4536"/>
        <w:jc w:val="center"/>
      </w:pPr>
      <w:r>
        <w:t>Приложение 11</w:t>
      </w:r>
    </w:p>
    <w:p w:rsidR="005731EB" w:rsidRDefault="005731EB" w:rsidP="005731EB">
      <w:pPr>
        <w:ind w:left="4536"/>
        <w:jc w:val="center"/>
      </w:pPr>
      <w:r>
        <w:t xml:space="preserve">к Положению об оплате труда работников муниципальных учреждений, </w:t>
      </w:r>
      <w:r>
        <w:br/>
        <w:t>в отношении которых Управление социальной защиты населения Златоустовского городского округа выполняет функции и полномочия учредителя</w:t>
      </w:r>
    </w:p>
    <w:p w:rsidR="005731EB" w:rsidRDefault="005731EB" w:rsidP="004574CC"/>
    <w:p w:rsidR="005731EB" w:rsidRDefault="005731EB" w:rsidP="005731EB">
      <w:pPr>
        <w:jc w:val="center"/>
      </w:pPr>
      <w:r>
        <w:t>Размер должностного оклада</w:t>
      </w:r>
    </w:p>
    <w:p w:rsidR="005731EB" w:rsidRDefault="005731EB" w:rsidP="005731EB">
      <w:pPr>
        <w:jc w:val="center"/>
      </w:pPr>
      <w:r>
        <w:t>по должности помощник по уходу</w:t>
      </w:r>
    </w:p>
    <w:p w:rsidR="005731EB" w:rsidRDefault="005731EB" w:rsidP="005731EB">
      <w:pPr>
        <w:jc w:val="center"/>
      </w:pPr>
    </w:p>
    <w:p w:rsidR="005731EB" w:rsidRDefault="005731EB" w:rsidP="004574C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0"/>
        <w:gridCol w:w="4924"/>
      </w:tblGrid>
      <w:tr w:rsidR="005731EB" w:rsidRPr="006014C0" w:rsidTr="005731EB">
        <w:tc>
          <w:tcPr>
            <w:tcW w:w="5235" w:type="dxa"/>
            <w:vAlign w:val="center"/>
          </w:tcPr>
          <w:p w:rsidR="005731EB" w:rsidRPr="006014C0" w:rsidRDefault="005731EB" w:rsidP="005731EB">
            <w:pPr>
              <w:jc w:val="center"/>
              <w:rPr>
                <w:rStyle w:val="ad"/>
                <w:b w:val="0"/>
                <w:bCs/>
              </w:rPr>
            </w:pPr>
            <w:r w:rsidRPr="006014C0">
              <w:rPr>
                <w:rStyle w:val="ad"/>
                <w:b w:val="0"/>
              </w:rPr>
              <w:t>Уровень квалификации</w:t>
            </w:r>
          </w:p>
        </w:tc>
        <w:tc>
          <w:tcPr>
            <w:tcW w:w="5236" w:type="dxa"/>
            <w:vAlign w:val="center"/>
          </w:tcPr>
          <w:p w:rsidR="005731EB" w:rsidRPr="006014C0" w:rsidRDefault="005731EB" w:rsidP="005731EB">
            <w:pPr>
              <w:jc w:val="center"/>
              <w:rPr>
                <w:rStyle w:val="ad"/>
                <w:b w:val="0"/>
                <w:bCs/>
              </w:rPr>
            </w:pPr>
            <w:r w:rsidRPr="006014C0">
              <w:rPr>
                <w:rStyle w:val="ad"/>
                <w:b w:val="0"/>
              </w:rPr>
              <w:t>Должностной оклад,</w:t>
            </w:r>
          </w:p>
          <w:p w:rsidR="005731EB" w:rsidRPr="006014C0" w:rsidRDefault="005731EB" w:rsidP="005731EB">
            <w:pPr>
              <w:jc w:val="center"/>
              <w:rPr>
                <w:rStyle w:val="ad"/>
                <w:b w:val="0"/>
                <w:bCs/>
              </w:rPr>
            </w:pPr>
            <w:r w:rsidRPr="006014C0">
              <w:rPr>
                <w:rStyle w:val="ad"/>
                <w:b w:val="0"/>
              </w:rPr>
              <w:t>рублей</w:t>
            </w:r>
          </w:p>
        </w:tc>
      </w:tr>
      <w:tr w:rsidR="005731EB" w:rsidRPr="006014C0" w:rsidTr="005731EB">
        <w:trPr>
          <w:trHeight w:val="595"/>
        </w:trPr>
        <w:tc>
          <w:tcPr>
            <w:tcW w:w="5235" w:type="dxa"/>
            <w:vAlign w:val="center"/>
          </w:tcPr>
          <w:p w:rsidR="005731EB" w:rsidRPr="006014C0" w:rsidRDefault="005731EB" w:rsidP="005731EB">
            <w:pPr>
              <w:jc w:val="center"/>
              <w:rPr>
                <w:rStyle w:val="ad"/>
                <w:b w:val="0"/>
                <w:bCs/>
              </w:rPr>
            </w:pPr>
            <w:r>
              <w:rPr>
                <w:rStyle w:val="ad"/>
                <w:b w:val="0"/>
              </w:rPr>
              <w:t>4</w:t>
            </w:r>
            <w:r w:rsidRPr="006014C0">
              <w:rPr>
                <w:rStyle w:val="ad"/>
                <w:b w:val="0"/>
              </w:rPr>
              <w:t xml:space="preserve"> уровень квалификации</w:t>
            </w:r>
          </w:p>
        </w:tc>
        <w:tc>
          <w:tcPr>
            <w:tcW w:w="5236" w:type="dxa"/>
            <w:vAlign w:val="center"/>
          </w:tcPr>
          <w:p w:rsidR="005731EB" w:rsidRPr="006014C0" w:rsidRDefault="005731EB" w:rsidP="005731EB">
            <w:pPr>
              <w:jc w:val="center"/>
              <w:rPr>
                <w:rStyle w:val="ad"/>
                <w:b w:val="0"/>
                <w:bCs/>
              </w:rPr>
            </w:pPr>
            <w:r>
              <w:rPr>
                <w:rStyle w:val="ad"/>
                <w:b w:val="0"/>
              </w:rPr>
              <w:t>8771</w:t>
            </w:r>
          </w:p>
        </w:tc>
      </w:tr>
    </w:tbl>
    <w:p w:rsidR="005731EB" w:rsidRDefault="005731EB" w:rsidP="004574CC"/>
    <w:p w:rsidR="005731EB" w:rsidRPr="005731EB" w:rsidRDefault="005731EB" w:rsidP="005731EB">
      <w:pPr>
        <w:jc w:val="both"/>
      </w:pPr>
      <w:r w:rsidRPr="005731EB">
        <w:t xml:space="preserve">Примечание: перечень должностей и уровень квалификации в настоящем приложении установлены в соответствии с приказом Министерства труда </w:t>
      </w:r>
      <w:r>
        <w:br/>
      </w:r>
      <w:r w:rsidRPr="005731EB">
        <w:t>и социальной защиты Российской Федерации от 31 мая 2023</w:t>
      </w:r>
      <w:r>
        <w:t> </w:t>
      </w:r>
      <w:r w:rsidRPr="005731EB">
        <w:t>г. №</w:t>
      </w:r>
      <w:r>
        <w:t> </w:t>
      </w:r>
      <w:r w:rsidRPr="005731EB">
        <w:t xml:space="preserve">482н </w:t>
      </w:r>
      <w:r>
        <w:br/>
      </w:r>
      <w:r w:rsidRPr="005731EB">
        <w:t>«Об утверждении профессионального стандарта «Помощник по уходу».</w:t>
      </w:r>
    </w:p>
    <w:p w:rsidR="005731EB" w:rsidRDefault="005731EB" w:rsidP="004574CC"/>
    <w:p w:rsidR="005731EB" w:rsidRDefault="005731EB" w:rsidP="004574CC"/>
    <w:p w:rsidR="005731EB" w:rsidRPr="00E335AA" w:rsidRDefault="005731EB" w:rsidP="004574CC"/>
    <w:sectPr w:rsidR="005731EB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C2A" w:rsidRDefault="00C20C2A">
      <w:r>
        <w:separator/>
      </w:r>
    </w:p>
  </w:endnote>
  <w:endnote w:type="continuationSeparator" w:id="1">
    <w:p w:rsidR="00C20C2A" w:rsidRDefault="00C20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Вр-352198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Вр-352198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C2A" w:rsidRDefault="00C20C2A">
      <w:r>
        <w:separator/>
      </w:r>
    </w:p>
  </w:footnote>
  <w:footnote w:type="continuationSeparator" w:id="1">
    <w:p w:rsidR="00C20C2A" w:rsidRDefault="00C20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A6FF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C225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A6FF8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31EB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258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C2A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4324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731E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d">
    <w:name w:val="Цветовое выделение"/>
    <w:uiPriority w:val="99"/>
    <w:rsid w:val="005731EB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731E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d">
    <w:name w:val="Цветовое выделение"/>
    <w:uiPriority w:val="99"/>
    <w:rsid w:val="005731EB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2024-03-20T08:55:00Z</dcterms:created>
  <dcterms:modified xsi:type="dcterms:W3CDTF">2024-03-20T08:55:00Z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