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C3EB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2326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4735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511B81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2C3EB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C3EB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1566-р/АДМ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11B81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11B81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511B81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511B81" w:rsidRDefault="00511B81" w:rsidP="00947356">
      <w:pPr>
        <w:widowControl w:val="0"/>
        <w:jc w:val="both"/>
      </w:pPr>
    </w:p>
    <w:p w:rsidR="00947356" w:rsidRDefault="00947356" w:rsidP="00947356">
      <w:pPr>
        <w:widowControl w:val="0"/>
        <w:jc w:val="both"/>
      </w:pPr>
    </w:p>
    <w:p w:rsidR="00511B81" w:rsidRDefault="00511B81" w:rsidP="00511B81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</w:t>
      </w:r>
      <w:r>
        <w:br/>
        <w:t xml:space="preserve">с пунктом 1 части 10 статьи 3.5 Федерального закона от 25.10.2001 г. № 137-ФЗ «О введении в действие Земельного кодекса Российской Федерации»,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31.05.2024 года </w:t>
      </w:r>
      <w:r>
        <w:br/>
        <w:t>(протокол № 11).</w:t>
      </w:r>
    </w:p>
    <w:p w:rsidR="00511B81" w:rsidRDefault="00511B81" w:rsidP="00511B81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316 кв. метров, расположенного по адресному ориентиру: Челябинская обл., </w:t>
      </w:r>
      <w:r>
        <w:br/>
      </w:r>
      <w:r w:rsidR="00354103">
        <w:t>г. Златоуст, ул. им. В.Г. </w:t>
      </w:r>
      <w:r>
        <w:t xml:space="preserve">Короленко, севернее земельного участка </w:t>
      </w:r>
      <w:r>
        <w:br/>
        <w:t>с кадастровым номером 74:25:0303302:72, заправка транспортных средств, (территориальная зона О1 - Многофункциональная общественно-деловая зона) по заявлению общества с ограниченной ответственностью «Апогей»(приложение).</w:t>
      </w:r>
    </w:p>
    <w:p w:rsidR="00511B81" w:rsidRDefault="00511B81" w:rsidP="00511B81">
      <w:pPr>
        <w:widowControl w:val="0"/>
        <w:ind w:firstLine="709"/>
        <w:jc w:val="both"/>
      </w:pPr>
      <w:r>
        <w:t xml:space="preserve">Общество с ограниченной ответственностью «Апогей» вправе обеспечить выполнение кадастровых работ, после чего обратиться без доверенности </w:t>
      </w:r>
      <w:r>
        <w:br/>
        <w:t>с заявлением об осуществлении государственного кадастрового учета земельного участка.</w:t>
      </w:r>
    </w:p>
    <w:p w:rsidR="00511B81" w:rsidRDefault="00511B81" w:rsidP="00511B8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511B81" w:rsidP="00511B81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947356" w:rsidRPr="00511B81" w:rsidRDefault="00947356" w:rsidP="00511B81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11B8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511B81" w:rsidRPr="00511B81">
              <w:rPr>
                <w:sz w:val="24"/>
                <w:szCs w:val="24"/>
              </w:rPr>
              <w:t>Ж</w:t>
            </w:r>
            <w:r w:rsidR="00511B81">
              <w:rPr>
                <w:sz w:val="24"/>
                <w:szCs w:val="24"/>
              </w:rPr>
              <w:t>иганьшин В.Р., ОМС «КУИ ЗГО», ПУ, п</w:t>
            </w:r>
            <w:r w:rsidR="00511B81" w:rsidRPr="00511B81">
              <w:rPr>
                <w:sz w:val="24"/>
                <w:szCs w:val="24"/>
              </w:rPr>
              <w:t>рокур</w:t>
            </w:r>
            <w:r w:rsidR="00511B81">
              <w:rPr>
                <w:sz w:val="24"/>
                <w:szCs w:val="24"/>
              </w:rPr>
              <w:t>атура, Росреестр, п</w:t>
            </w:r>
            <w:r w:rsidR="00511B81" w:rsidRPr="00511B81">
              <w:rPr>
                <w:sz w:val="24"/>
                <w:szCs w:val="24"/>
              </w:rPr>
              <w:t>ресс-служба</w:t>
            </w:r>
            <w:r w:rsidR="00511B81">
              <w:rPr>
                <w:sz w:val="24"/>
                <w:szCs w:val="24"/>
              </w:rPr>
              <w:t>, УАиГ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11B8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511B81" w:rsidP="00D36310">
            <w:r>
              <w:t>Заместитель г</w:t>
            </w:r>
            <w:r w:rsidR="001B491C">
              <w:t xml:space="preserve">лавы </w:t>
            </w:r>
            <w:r>
              <w:br/>
            </w:r>
            <w:r w:rsidR="001B491C"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947356" w:rsidRDefault="00947356" w:rsidP="0094735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947356" w:rsidRDefault="00947356" w:rsidP="0094735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47356" w:rsidRDefault="00947356" w:rsidP="0094735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47356" w:rsidRDefault="00947356" w:rsidP="00947356">
      <w:pPr>
        <w:ind w:left="5103"/>
        <w:jc w:val="center"/>
      </w:pPr>
      <w:r>
        <w:t>Златоустовского городского округа</w:t>
      </w:r>
    </w:p>
    <w:p w:rsidR="00947356" w:rsidRDefault="00947356" w:rsidP="0094735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E32F4">
        <w:rPr>
          <w:rFonts w:ascii="Times New Roman" w:hAnsi="Times New Roman"/>
          <w:sz w:val="28"/>
          <w:szCs w:val="28"/>
        </w:rPr>
        <w:t>17.06.2024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E32F4">
        <w:rPr>
          <w:rFonts w:ascii="Times New Roman" w:hAnsi="Times New Roman"/>
          <w:sz w:val="28"/>
          <w:szCs w:val="28"/>
        </w:rPr>
        <w:t>1566-р/АДМ</w:t>
      </w:r>
      <w:bookmarkStart w:id="0" w:name="_GoBack"/>
      <w:bookmarkEnd w:id="0"/>
    </w:p>
    <w:p w:rsidR="00947356" w:rsidRDefault="00947356" w:rsidP="0094735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47356" w:rsidRDefault="00947356" w:rsidP="00947356">
      <w:pPr>
        <w:suppressAutoHyphens/>
        <w:ind w:left="5103"/>
        <w:jc w:val="center"/>
      </w:pPr>
    </w:p>
    <w:p w:rsidR="00CF1C4C" w:rsidRPr="00E335AA" w:rsidRDefault="00947356" w:rsidP="00947356">
      <w:pPr>
        <w:jc w:val="center"/>
      </w:pPr>
      <w:r>
        <w:rPr>
          <w:noProof/>
        </w:rPr>
        <w:drawing>
          <wp:inline distT="0" distB="0" distL="0" distR="0">
            <wp:extent cx="5086350" cy="614752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47" cy="6146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94735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2BE" w:rsidRDefault="00B572BE">
      <w:r>
        <w:separator/>
      </w:r>
    </w:p>
  </w:endnote>
  <w:endnote w:type="continuationSeparator" w:id="1">
    <w:p w:rsidR="00B572BE" w:rsidRDefault="00B57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Вр-368121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Вр-368121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2BE" w:rsidRDefault="00B572BE">
      <w:r>
        <w:separator/>
      </w:r>
    </w:p>
  </w:footnote>
  <w:footnote w:type="continuationSeparator" w:id="1">
    <w:p w:rsidR="00B572BE" w:rsidRDefault="00B57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C3EB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730C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3EB1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4103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1B81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32F4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7356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2BE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730CC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10B4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4EEE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4735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473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4735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473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2024-06-18T11:17:00Z</dcterms:created>
  <dcterms:modified xsi:type="dcterms:W3CDTF">2024-06-18T11:17:00Z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