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D31A6" w:rsidRDefault="00445853">
      <w:pPr>
        <w:pStyle w:val="1"/>
        <w:rPr>
          <w:color w:val="auto"/>
        </w:rPr>
      </w:pPr>
      <w:r w:rsidRPr="00AD31A6">
        <w:rPr>
          <w:rStyle w:val="a4"/>
          <w:b w:val="0"/>
          <w:bCs w:val="0"/>
          <w:color w:val="auto"/>
        </w:rPr>
        <w:t>Постановление Главы города Златоуста от 7 апреля</w:t>
      </w:r>
      <w:r w:rsidRPr="00AD31A6">
        <w:rPr>
          <w:rStyle w:val="a4"/>
          <w:b w:val="0"/>
          <w:bCs w:val="0"/>
          <w:color w:val="auto"/>
        </w:rPr>
        <w:t xml:space="preserve"> 2003 г. N 51-П "Об условиях приема сточных вод в систему канализации г.Златоуста" (с изменениями и дополнениями) (утратило силу)</w:t>
      </w:r>
    </w:p>
    <w:p w:rsidR="00000000" w:rsidRPr="00AD31A6" w:rsidRDefault="00445853">
      <w:pPr>
        <w:pStyle w:val="a7"/>
        <w:rPr>
          <w:color w:val="auto"/>
          <w:shd w:val="clear" w:color="auto" w:fill="F0F0F0"/>
        </w:rPr>
      </w:pPr>
    </w:p>
    <w:p w:rsidR="00000000" w:rsidRPr="00AD31A6" w:rsidRDefault="00445853">
      <w:pPr>
        <w:pStyle w:val="1"/>
        <w:rPr>
          <w:color w:val="auto"/>
        </w:rPr>
      </w:pPr>
      <w:r w:rsidRPr="00AD31A6">
        <w:rPr>
          <w:color w:val="auto"/>
        </w:rPr>
        <w:t xml:space="preserve">Постановление Главы </w:t>
      </w:r>
      <w:r w:rsidRPr="00AD31A6">
        <w:rPr>
          <w:color w:val="auto"/>
        </w:rPr>
        <w:t>города Златоуста</w:t>
      </w:r>
      <w:r w:rsidRPr="00AD31A6">
        <w:rPr>
          <w:color w:val="auto"/>
        </w:rPr>
        <w:br/>
        <w:t>от 7 апреля 2003 г. N 51-П</w:t>
      </w:r>
      <w:r w:rsidRPr="00AD31A6">
        <w:rPr>
          <w:color w:val="auto"/>
        </w:rPr>
        <w:br/>
        <w:t>"Об условиях приема сточных вод в систему канализации г.Златоуста"</w:t>
      </w:r>
    </w:p>
    <w:p w:rsidR="00000000" w:rsidRPr="00AD31A6" w:rsidRDefault="00445853">
      <w:pPr>
        <w:pStyle w:val="ac"/>
        <w:rPr>
          <w:color w:val="auto"/>
        </w:rPr>
      </w:pPr>
      <w:r w:rsidRPr="00AD31A6">
        <w:rPr>
          <w:color w:val="auto"/>
        </w:rPr>
        <w:t>С изменениями и дополнениями от:</w:t>
      </w:r>
    </w:p>
    <w:p w:rsidR="00000000" w:rsidRPr="00AD31A6" w:rsidRDefault="00445853"/>
    <w:p w:rsidR="00000000" w:rsidRPr="00AD31A6" w:rsidRDefault="00445853">
      <w:r w:rsidRPr="00AD31A6">
        <w:t xml:space="preserve">Во исполнение </w:t>
      </w:r>
      <w:r w:rsidRPr="00AD31A6">
        <w:rPr>
          <w:rStyle w:val="a4"/>
          <w:color w:val="auto"/>
        </w:rPr>
        <w:t>постанов</w:t>
      </w:r>
      <w:r w:rsidRPr="00AD31A6">
        <w:rPr>
          <w:rStyle w:val="a4"/>
          <w:color w:val="auto"/>
        </w:rPr>
        <w:t>ления</w:t>
      </w:r>
      <w:r w:rsidRPr="00AD31A6">
        <w:t xml:space="preserve"> губернатора Челябинской области от 7 февраля 2000г., N 60 постановляю:</w:t>
      </w:r>
    </w:p>
    <w:p w:rsidR="00000000" w:rsidRPr="00AD31A6" w:rsidRDefault="00445853">
      <w:bookmarkStart w:id="0" w:name="sub_1001"/>
      <w:r w:rsidRPr="00AD31A6">
        <w:t>1. Утвердить и ввести в действие условия приема сточных вод и загрязняющих веществ в систему хозяйственно-бытовой канализации Златоустовского городского округа (</w:t>
      </w:r>
      <w:r w:rsidRPr="00AD31A6">
        <w:rPr>
          <w:rStyle w:val="a4"/>
          <w:color w:val="auto"/>
        </w:rPr>
        <w:t>приложение N 1</w:t>
      </w:r>
      <w:r w:rsidRPr="00AD31A6">
        <w:t>).</w:t>
      </w:r>
    </w:p>
    <w:p w:rsidR="00000000" w:rsidRPr="00AD31A6" w:rsidRDefault="00445853">
      <w:bookmarkStart w:id="1" w:name="sub_1002"/>
      <w:bookmarkEnd w:id="0"/>
      <w:r w:rsidRPr="00AD31A6">
        <w:t>2. Утвердить инструкцию о порядке отбора проб для контроля качества сточных вод, сбрасываемых предприятиями (организациями) в канализацию населенных пунктов (приложение N 2).</w:t>
      </w:r>
    </w:p>
    <w:p w:rsidR="00000000" w:rsidRPr="00AD31A6" w:rsidRDefault="00445853">
      <w:bookmarkStart w:id="2" w:name="sub_1003"/>
      <w:bookmarkEnd w:id="1"/>
      <w:r w:rsidRPr="00AD31A6">
        <w:t>3. Утвердить фор</w:t>
      </w:r>
      <w:r w:rsidRPr="00AD31A6">
        <w:t>мы к инструкции "О порядке отбора проб ...".</w:t>
      </w:r>
    </w:p>
    <w:p w:rsidR="00000000" w:rsidRPr="00AD31A6" w:rsidRDefault="00445853">
      <w:bookmarkStart w:id="3" w:name="sub_1004"/>
      <w:bookmarkEnd w:id="2"/>
      <w:r w:rsidRPr="00AD31A6">
        <w:t xml:space="preserve">4. Признать утратившим силу </w:t>
      </w:r>
      <w:r w:rsidRPr="00AD31A6">
        <w:rPr>
          <w:rStyle w:val="a4"/>
          <w:color w:val="auto"/>
        </w:rPr>
        <w:t>постановление</w:t>
      </w:r>
      <w:r w:rsidRPr="00AD31A6">
        <w:t xml:space="preserve"> главы города Златоуста от 19.07.2001г., N 966 "О правилах приема сточных вод в си</w:t>
      </w:r>
      <w:r w:rsidRPr="00AD31A6">
        <w:t>стему канализации г.Златоуста".</w:t>
      </w:r>
    </w:p>
    <w:p w:rsidR="00000000" w:rsidRPr="00AD31A6" w:rsidRDefault="00445853">
      <w:bookmarkStart w:id="4" w:name="sub_1005"/>
      <w:bookmarkEnd w:id="3"/>
      <w:r w:rsidRPr="00AD31A6">
        <w:t>5. Контроль за выполнением настоящего постановления возложить на заместителя главы города В.М. Кудряшова.</w:t>
      </w:r>
    </w:p>
    <w:bookmarkEnd w:id="4"/>
    <w:p w:rsidR="00000000" w:rsidRPr="00AD31A6" w:rsidRDefault="0044585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D31A6" w:rsidRPr="00AD31A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D31A6" w:rsidRDefault="00445853">
            <w:pPr>
              <w:pStyle w:val="ad"/>
            </w:pPr>
            <w:r w:rsidRPr="00AD31A6">
              <w:t>Глава города Златоуста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D31A6" w:rsidRDefault="00445853">
            <w:pPr>
              <w:pStyle w:val="aa"/>
              <w:jc w:val="right"/>
            </w:pPr>
            <w:r w:rsidRPr="00AD31A6">
              <w:t>П.Мигашкин</w:t>
            </w:r>
          </w:p>
        </w:tc>
      </w:tr>
    </w:tbl>
    <w:p w:rsidR="00000000" w:rsidRPr="00AD31A6" w:rsidRDefault="00445853"/>
    <w:p w:rsidR="00000000" w:rsidRPr="00AD31A6" w:rsidRDefault="00445853">
      <w:pPr>
        <w:ind w:firstLine="0"/>
        <w:jc w:val="right"/>
      </w:pPr>
      <w:bookmarkStart w:id="5" w:name="sub_1"/>
      <w:r w:rsidRPr="00AD31A6">
        <w:rPr>
          <w:rStyle w:val="a3"/>
          <w:color w:val="auto"/>
        </w:rPr>
        <w:t>Приложение 1</w:t>
      </w:r>
    </w:p>
    <w:bookmarkEnd w:id="5"/>
    <w:p w:rsidR="00000000" w:rsidRPr="00AD31A6" w:rsidRDefault="00445853">
      <w:pPr>
        <w:ind w:firstLine="0"/>
        <w:jc w:val="right"/>
      </w:pPr>
      <w:r w:rsidRPr="00AD31A6">
        <w:rPr>
          <w:rStyle w:val="a3"/>
          <w:color w:val="auto"/>
        </w:rPr>
        <w:t xml:space="preserve">к </w:t>
      </w:r>
      <w:r w:rsidRPr="00AD31A6">
        <w:rPr>
          <w:rStyle w:val="a4"/>
          <w:color w:val="auto"/>
        </w:rPr>
        <w:t>постановлению</w:t>
      </w:r>
      <w:r w:rsidRPr="00AD31A6">
        <w:rPr>
          <w:rStyle w:val="a3"/>
          <w:color w:val="auto"/>
        </w:rPr>
        <w:t xml:space="preserve"> главы города</w:t>
      </w:r>
    </w:p>
    <w:p w:rsidR="00000000" w:rsidRPr="00AD31A6" w:rsidRDefault="00445853">
      <w:pPr>
        <w:ind w:firstLine="0"/>
        <w:jc w:val="right"/>
      </w:pPr>
      <w:r w:rsidRPr="00AD31A6">
        <w:rPr>
          <w:rStyle w:val="a3"/>
          <w:color w:val="auto"/>
        </w:rPr>
        <w:t>от 7 апреля 2003 г. N 52-П</w:t>
      </w:r>
    </w:p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r w:rsidRPr="00AD31A6">
        <w:rPr>
          <w:color w:val="auto"/>
        </w:rPr>
        <w:t>Условия</w:t>
      </w:r>
      <w:r w:rsidRPr="00AD31A6">
        <w:rPr>
          <w:color w:val="auto"/>
        </w:rPr>
        <w:br/>
        <w:t>приема сточных вод и загрязняющих веществ в систему хозяйственно-бытовой канализации Златоустовского городского округа</w:t>
      </w:r>
    </w:p>
    <w:p w:rsidR="00000000" w:rsidRPr="00AD31A6" w:rsidRDefault="00445853">
      <w:pPr>
        <w:pStyle w:val="ac"/>
        <w:rPr>
          <w:color w:val="auto"/>
        </w:rPr>
      </w:pPr>
      <w:r w:rsidRPr="00AD31A6">
        <w:rPr>
          <w:color w:val="auto"/>
        </w:rPr>
        <w:t>С изменениями и дополнениями от:</w:t>
      </w:r>
    </w:p>
    <w:p w:rsidR="00000000" w:rsidRPr="00AD31A6" w:rsidRDefault="00445853">
      <w:bookmarkStart w:id="6" w:name="_GoBack"/>
      <w:bookmarkEnd w:id="6"/>
    </w:p>
    <w:p w:rsidR="00000000" w:rsidRPr="00AD31A6" w:rsidRDefault="00445853">
      <w:pPr>
        <w:pStyle w:val="1"/>
        <w:rPr>
          <w:color w:val="auto"/>
        </w:rPr>
      </w:pPr>
      <w:bookmarkStart w:id="7" w:name="sub_10100"/>
      <w:r w:rsidRPr="00AD31A6">
        <w:rPr>
          <w:color w:val="auto"/>
        </w:rPr>
        <w:t>1. Область применения</w:t>
      </w:r>
    </w:p>
    <w:bookmarkEnd w:id="7"/>
    <w:p w:rsidR="00000000" w:rsidRPr="00AD31A6" w:rsidRDefault="00445853"/>
    <w:p w:rsidR="00000000" w:rsidRPr="00AD31A6" w:rsidRDefault="00445853">
      <w:bookmarkStart w:id="8" w:name="sub_1010"/>
      <w:r w:rsidRPr="00AD31A6">
        <w:t>1. Настоящие условия приема определяют взаимоотношения между организациями и предприятиями, эксплуатирующими системы канализации населенных пунктов, и предприятиями, организациями, сбрасывающими промышленные и хозфек</w:t>
      </w:r>
      <w:r w:rsidRPr="00AD31A6">
        <w:t>альные сточные воды в эти системы в целях предупреждения нарушений работы сетевого хозяйства и очистных сооружений канализации, соблюдения установленных нормативов сброса загрязняющих веществ со сточными водами в природную среду, обеспечение нормативов кач</w:t>
      </w:r>
      <w:r w:rsidRPr="00AD31A6">
        <w:t>ества осадков городских сточных вод для их последующей экологически безопасной утилизации.</w:t>
      </w:r>
    </w:p>
    <w:p w:rsidR="00000000" w:rsidRPr="00AD31A6" w:rsidRDefault="00445853">
      <w:bookmarkStart w:id="9" w:name="sub_1020"/>
      <w:bookmarkEnd w:id="8"/>
      <w:r w:rsidRPr="00AD31A6">
        <w:t xml:space="preserve">2. Настоящие "Условия приема..." распространяются на предприятия водопроводно-канализационного хозяйства, предприятия и организации других ведомств, </w:t>
      </w:r>
      <w:r w:rsidRPr="00AD31A6">
        <w:t>в ведении которых находятся системы канализации населенных пунктов, включая сооружения для очистки сточных вод, а также промышленные предприятия, организации и учреждения, сбрасывающие сточные воды в системы канализации населенных пунктов.</w:t>
      </w:r>
    </w:p>
    <w:p w:rsidR="00000000" w:rsidRPr="00AD31A6" w:rsidRDefault="00445853">
      <w:bookmarkStart w:id="10" w:name="sub_1030"/>
      <w:bookmarkEnd w:id="9"/>
      <w:r w:rsidRPr="00AD31A6">
        <w:t xml:space="preserve">3. Настоящие "Условия приема..." обязательны для соблюдения в пределах территории </w:t>
      </w:r>
      <w:r w:rsidRPr="00AD31A6">
        <w:lastRenderedPageBreak/>
        <w:t>Златоустовского городского округа.</w:t>
      </w:r>
    </w:p>
    <w:bookmarkEnd w:id="10"/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11" w:name="sub_10200"/>
      <w:r w:rsidRPr="00AD31A6">
        <w:rPr>
          <w:color w:val="auto"/>
        </w:rPr>
        <w:t>2. Термины и определения</w:t>
      </w:r>
    </w:p>
    <w:bookmarkEnd w:id="11"/>
    <w:p w:rsidR="00000000" w:rsidRPr="00AD31A6" w:rsidRDefault="00445853"/>
    <w:p w:rsidR="00000000" w:rsidRPr="00AD31A6" w:rsidRDefault="00445853">
      <w:r w:rsidRPr="00AD31A6">
        <w:rPr>
          <w:rStyle w:val="a3"/>
          <w:color w:val="auto"/>
        </w:rPr>
        <w:t>Организация ВКХ</w:t>
      </w:r>
      <w:r w:rsidRPr="00AD31A6">
        <w:t xml:space="preserve"> - предприятие водопроводно-канализационного хозяйства, имеющее на свое</w:t>
      </w:r>
      <w:r w:rsidRPr="00AD31A6">
        <w:t>м балансе системы канализации населенных пунктов, включая очистные сооружения, осуществляющие прием, транспортировку, очистку сточных вод населенного пункта, промышленных предприятий и организаций. Под организациями ВКХ понимаются также подразделения, орга</w:t>
      </w:r>
      <w:r w:rsidRPr="00AD31A6">
        <w:t>низации других ведомств, осуществляющие выше названные функции.</w:t>
      </w:r>
    </w:p>
    <w:p w:rsidR="00000000" w:rsidRPr="00AD31A6" w:rsidRDefault="00445853">
      <w:r w:rsidRPr="00AD31A6">
        <w:rPr>
          <w:rStyle w:val="a3"/>
          <w:color w:val="auto"/>
        </w:rPr>
        <w:t>Абонент ВКХ</w:t>
      </w:r>
      <w:r w:rsidRPr="00AD31A6">
        <w:t xml:space="preserve"> - предприятие или учреждение, непосредственно сбрасывающее сточные воды, включая сточные воды субабонентов, в систему канализации населенного пункта.</w:t>
      </w:r>
    </w:p>
    <w:p w:rsidR="00000000" w:rsidRPr="00AD31A6" w:rsidRDefault="00445853">
      <w:r w:rsidRPr="00AD31A6">
        <w:rPr>
          <w:rStyle w:val="a3"/>
          <w:color w:val="auto"/>
        </w:rPr>
        <w:t>Представитель абонента</w:t>
      </w:r>
      <w:r w:rsidRPr="00AD31A6">
        <w:t xml:space="preserve"> - лицо,</w:t>
      </w:r>
      <w:r w:rsidRPr="00AD31A6">
        <w:t xml:space="preserve"> ответственное за эксплуатацию системы водоснабжения и канализации - абонента, либо другой работник абонента, имеющий соответствующие полномочия, оформленную доверенность.</w:t>
      </w:r>
    </w:p>
    <w:p w:rsidR="00000000" w:rsidRPr="00AD31A6" w:rsidRDefault="00445853">
      <w:r w:rsidRPr="00AD31A6">
        <w:rPr>
          <w:rStyle w:val="a3"/>
          <w:color w:val="auto"/>
        </w:rPr>
        <w:t>Субабонент организации ВКХ</w:t>
      </w:r>
      <w:r w:rsidRPr="00AD31A6">
        <w:t xml:space="preserve"> - предприятие, организация, учреждение, сбрасывающее свои</w:t>
      </w:r>
      <w:r w:rsidRPr="00AD31A6">
        <w:t xml:space="preserve"> сточные воды через сети абонента организации ВКХ. Субабонент заключает договор на сброс своих стоков с абонентом организации ВКХ.</w:t>
      </w:r>
    </w:p>
    <w:p w:rsidR="00000000" w:rsidRPr="00AD31A6" w:rsidRDefault="00445853">
      <w:bookmarkStart w:id="12" w:name="sub_10025"/>
      <w:r w:rsidRPr="00AD31A6">
        <w:rPr>
          <w:rStyle w:val="a3"/>
          <w:color w:val="auto"/>
        </w:rPr>
        <w:t>Допустимые концентрации</w:t>
      </w:r>
      <w:r w:rsidRPr="00AD31A6">
        <w:t xml:space="preserve"> - максимальные концентрации загрязняющих веществ в сточных водах: абонента, рассчитанные на </w:t>
      </w:r>
      <w:r w:rsidRPr="00AD31A6">
        <w:t>основе предельно допустимых сбросов, утвержденных для организации ВКХ, разрешенные абоненту (субабоненту) для сброса в сети канализации населенного пункта.</w:t>
      </w:r>
    </w:p>
    <w:bookmarkEnd w:id="12"/>
    <w:p w:rsidR="00000000" w:rsidRPr="00AD31A6" w:rsidRDefault="00445853">
      <w:r w:rsidRPr="00AD31A6">
        <w:rPr>
          <w:rStyle w:val="a3"/>
          <w:color w:val="auto"/>
        </w:rPr>
        <w:t>Загрязняющее вещество</w:t>
      </w:r>
      <w:r w:rsidRPr="00AD31A6">
        <w:t xml:space="preserve"> - органические, неорганические и радиоактивные вещества, находящиеся </w:t>
      </w:r>
      <w:r w:rsidRPr="00AD31A6">
        <w:t xml:space="preserve">в воде в растворенной, эмульгированной и нерастворенной форме, патогенные и санитарно-показательные микроорганизмы, присутствие которых в сточной воде в концентрациях выше нормируемых делает эту воду опасной для здоровья и жизни человека, не пригодной для </w:t>
      </w:r>
      <w:r w:rsidRPr="00AD31A6">
        <w:t>использования, наносит ущерб системам канализации и (или) приводит к загрязнению окружающей среды.</w:t>
      </w:r>
    </w:p>
    <w:p w:rsidR="00000000" w:rsidRPr="00AD31A6" w:rsidRDefault="00445853">
      <w:r w:rsidRPr="00AD31A6">
        <w:rPr>
          <w:rStyle w:val="a3"/>
          <w:color w:val="auto"/>
        </w:rPr>
        <w:t>Залповый сброс</w:t>
      </w:r>
      <w:r w:rsidRPr="00AD31A6">
        <w:t xml:space="preserve"> - сброс сточных вод с превышением в сто и более раз допустимой концентрации по любому загрязняющему веществу, а также сброс агрессивного стока</w:t>
      </w:r>
      <w:r w:rsidRPr="00AD31A6">
        <w:t xml:space="preserve"> с pH менее двух или более двенадцати.</w:t>
      </w:r>
    </w:p>
    <w:p w:rsidR="00000000" w:rsidRPr="00AD31A6" w:rsidRDefault="00445853">
      <w:bookmarkStart w:id="13" w:name="sub_10028"/>
      <w:r w:rsidRPr="00AD31A6">
        <w:rPr>
          <w:rStyle w:val="a3"/>
          <w:color w:val="auto"/>
        </w:rPr>
        <w:t>Контрольный канализационный колодец (контрольная ванна)</w:t>
      </w:r>
      <w:r w:rsidRPr="00AD31A6">
        <w:t xml:space="preserve"> - колодец (ванна), предназначенный для учета и отбора проб сточных вод абонента (субабонента), или последний колодец на канализационной сети абонента пе</w:t>
      </w:r>
      <w:r w:rsidRPr="00AD31A6">
        <w:t>ред врезкой ее в систему городской канализации (последняя ванна промывки в гальваническом производстве), указанный на согласованной с организацией ВКХ схеме присоединения системы канализации абонента к горканализации.</w:t>
      </w:r>
    </w:p>
    <w:bookmarkEnd w:id="13"/>
    <w:p w:rsidR="00000000" w:rsidRPr="00AD31A6" w:rsidRDefault="00445853">
      <w:r w:rsidRPr="00AD31A6">
        <w:rPr>
          <w:rStyle w:val="a3"/>
          <w:color w:val="auto"/>
        </w:rPr>
        <w:t>Контрольная проба</w:t>
      </w:r>
      <w:r w:rsidRPr="00AD31A6">
        <w:t xml:space="preserve"> - проба сто</w:t>
      </w:r>
      <w:r w:rsidRPr="00AD31A6">
        <w:t>чных вод абонента (включая сточные воды субабонента), отобранная представителем организации ВКХ из контрольного канализационного колодца (контрольной ванны) для определения качества сточных вод, отводимых в систему городской канализации.</w:t>
      </w:r>
    </w:p>
    <w:p w:rsidR="00000000" w:rsidRPr="00AD31A6" w:rsidRDefault="00445853">
      <w:r w:rsidRPr="00AD31A6">
        <w:rPr>
          <w:rStyle w:val="a3"/>
          <w:color w:val="auto"/>
        </w:rPr>
        <w:t>Лимит сброса сточн</w:t>
      </w:r>
      <w:r w:rsidRPr="00AD31A6">
        <w:rPr>
          <w:rStyle w:val="a3"/>
          <w:color w:val="auto"/>
        </w:rPr>
        <w:t>ых вод абонента в систему канализации населенного пункта</w:t>
      </w:r>
      <w:r w:rsidRPr="00AD31A6">
        <w:t xml:space="preserve"> - максимальный объем сточных вод, разрешенный абоненту для отведения через систему канализации населенного пункта.</w:t>
      </w:r>
    </w:p>
    <w:p w:rsidR="00000000" w:rsidRPr="00AD31A6" w:rsidRDefault="00445853">
      <w:r w:rsidRPr="00AD31A6">
        <w:rPr>
          <w:rStyle w:val="a3"/>
          <w:color w:val="auto"/>
        </w:rPr>
        <w:t>Локальные очистные сооружения</w:t>
      </w:r>
      <w:r w:rsidRPr="00AD31A6">
        <w:t xml:space="preserve"> - специальные инженерные сооружения, предназначенные д</w:t>
      </w:r>
      <w:r w:rsidRPr="00AD31A6">
        <w:t>ля проведения очистки сточных вод абонента перед сбросом в систему канализации населенного пункта.</w:t>
      </w:r>
    </w:p>
    <w:p w:rsidR="00000000" w:rsidRPr="00AD31A6" w:rsidRDefault="00445853">
      <w:r w:rsidRPr="00AD31A6">
        <w:rPr>
          <w:rStyle w:val="a3"/>
          <w:color w:val="auto"/>
        </w:rPr>
        <w:t>ПДС</w:t>
      </w:r>
      <w:r w:rsidRPr="00AD31A6">
        <w:t xml:space="preserve"> - предельно допустимый сброс загрязняющего вещества в водный объект - масса вещества в сточных водах, максимально допустимая к отведению в данном пункте </w:t>
      </w:r>
      <w:r w:rsidRPr="00AD31A6">
        <w:t>водного объекта в единицу времени в установленном режиме с целью обеспечения норм качества воды в контрольном пункте.</w:t>
      </w:r>
    </w:p>
    <w:p w:rsidR="00000000" w:rsidRPr="00AD31A6" w:rsidRDefault="00445853">
      <w:r w:rsidRPr="00AD31A6">
        <w:rPr>
          <w:rStyle w:val="a3"/>
          <w:color w:val="auto"/>
        </w:rPr>
        <w:lastRenderedPageBreak/>
        <w:t>Сточные воды</w:t>
      </w:r>
      <w:r w:rsidRPr="00AD31A6">
        <w:t xml:space="preserve"> - все виды отводимых в систему канализации вод абонента (с учетом субабонентов) после использования воды из всех источников водоснабжения (питьевого, технического, горячего водоснабжения, пара от теплоснабжающих организаций и др.), а также поверхностные и</w:t>
      </w:r>
      <w:r w:rsidRPr="00AD31A6">
        <w:t xml:space="preserve"> дренажные воды с территории абонента (с учетом субабонентов) в случае общесплавной системы канализации. Сточные воды, отводимые после использования в технологических процессах промышленных предприятий, организаций, учреждений, включая бытовые и сточные во</w:t>
      </w:r>
      <w:r w:rsidRPr="00AD31A6">
        <w:t>ды, а также дождевые, дренажные воды, отводимые с территории абонента (в случае общесплавной системы канализации).</w:t>
      </w:r>
    </w:p>
    <w:p w:rsidR="00000000" w:rsidRPr="00AD31A6" w:rsidRDefault="00445853">
      <w:r w:rsidRPr="00AD31A6">
        <w:rPr>
          <w:rStyle w:val="a3"/>
          <w:color w:val="auto"/>
        </w:rPr>
        <w:t>БПК</w:t>
      </w:r>
      <w:r w:rsidRPr="00AD31A6">
        <w:t xml:space="preserve"> - биологическая потребность в кислороде, т.е. количество кислорода, необходимого для биологического окисления всех восстановителей, содер</w:t>
      </w:r>
      <w:r w:rsidRPr="00AD31A6">
        <w:t>жащихся в воде, в течение определенного времени.</w:t>
      </w:r>
    </w:p>
    <w:p w:rsidR="00000000" w:rsidRPr="00AD31A6" w:rsidRDefault="00445853">
      <w:r w:rsidRPr="00AD31A6">
        <w:rPr>
          <w:rStyle w:val="a3"/>
          <w:color w:val="auto"/>
        </w:rPr>
        <w:t>ХПК</w:t>
      </w:r>
      <w:r w:rsidRPr="00AD31A6">
        <w:t xml:space="preserve"> - химическая потребность в кислороде, определенная бихроматным методом, т.е. количество кислорода, эквивалентное количеству расходуемого окислителя, необходимого для окисления всех восстановителей, содер</w:t>
      </w:r>
      <w:r w:rsidRPr="00AD31A6">
        <w:t>жащихся в воде.</w:t>
      </w:r>
    </w:p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14" w:name="sub_10300"/>
      <w:r w:rsidRPr="00AD31A6">
        <w:rPr>
          <w:color w:val="auto"/>
        </w:rPr>
        <w:t>3. Общие положения</w:t>
      </w:r>
    </w:p>
    <w:bookmarkEnd w:id="14"/>
    <w:p w:rsidR="00000000" w:rsidRPr="00AD31A6" w:rsidRDefault="00445853"/>
    <w:p w:rsidR="00000000" w:rsidRPr="00AD31A6" w:rsidRDefault="00445853">
      <w:bookmarkStart w:id="15" w:name="sub_1040"/>
      <w:r w:rsidRPr="00AD31A6">
        <w:t xml:space="preserve">4. Настоящие "Условия приема..." разработаны на основе </w:t>
      </w:r>
      <w:r w:rsidRPr="00AD31A6">
        <w:rPr>
          <w:rStyle w:val="a4"/>
          <w:color w:val="auto"/>
        </w:rPr>
        <w:t>Закона</w:t>
      </w:r>
      <w:r w:rsidRPr="00AD31A6">
        <w:t xml:space="preserve"> "Об охране окружающей природной среды" (принят 19.12.91г. </w:t>
      </w:r>
      <w:r w:rsidRPr="00AD31A6">
        <w:t xml:space="preserve">Верховным Советом РФ), </w:t>
      </w:r>
      <w:r w:rsidRPr="00AD31A6">
        <w:rPr>
          <w:rStyle w:val="a4"/>
          <w:color w:val="auto"/>
        </w:rPr>
        <w:t>СНиП 2.04.03-85</w:t>
      </w:r>
      <w:r w:rsidRPr="00AD31A6">
        <w:t xml:space="preserve"> "Канализация. Наружные сети и сооружения" (утверждены постановлением Государственного комитета СССР по делам строительства от 21.05.85, N 7), </w:t>
      </w:r>
      <w:r w:rsidRPr="00AD31A6">
        <w:rPr>
          <w:rStyle w:val="a4"/>
          <w:color w:val="auto"/>
        </w:rPr>
        <w:t>правил</w:t>
      </w:r>
      <w:r w:rsidRPr="00AD31A6">
        <w:t xml:space="preserve"> пользования системами коммунального водоснабжения и канализации в РФ (утверждены постановлением Правительства РФ N 167 от 12.02.99г.), </w:t>
      </w:r>
      <w:r w:rsidRPr="00AD31A6">
        <w:rPr>
          <w:rStyle w:val="a4"/>
          <w:color w:val="auto"/>
        </w:rPr>
        <w:t>постановления</w:t>
      </w:r>
      <w:r w:rsidRPr="00AD31A6">
        <w:t xml:space="preserve"> Правительства РФ от 31.12.95г., N 1310, правил технической эксплуатации систем и сооружений коммунального водоснабжения и канализации (утверждены приказом Госстроя России от 30.12.99г., N 168), правил приема пр</w:t>
      </w:r>
      <w:r w:rsidRPr="00AD31A6">
        <w:t>оизводственных сточных вод в системы канализации населенных пунктов (утверждены приказом Министерства жилищно-коммунального хозяйства РСФСР от 2.-3.84г., N 104).</w:t>
      </w:r>
    </w:p>
    <w:p w:rsidR="00000000" w:rsidRPr="00AD31A6" w:rsidRDefault="00445853">
      <w:bookmarkStart w:id="16" w:name="sub_1050"/>
      <w:bookmarkEnd w:id="15"/>
      <w:r w:rsidRPr="00AD31A6">
        <w:t>5. Настоящие "Условия приема..." являются обязательными для выполнения всеми х</w:t>
      </w:r>
      <w:r w:rsidRPr="00AD31A6">
        <w:t>озяйствующими субъектами (*), сбрасывающими сточные воды и загрязняющие вещества в систему хозяйственно-бытовой канализации Златоустовского городского округа.</w:t>
      </w:r>
    </w:p>
    <w:p w:rsidR="00000000" w:rsidRPr="00AD31A6" w:rsidRDefault="00445853">
      <w:bookmarkStart w:id="17" w:name="sub_1060"/>
      <w:bookmarkEnd w:id="16"/>
      <w:r w:rsidRPr="00AD31A6">
        <w:t>6. "Условия приема... " определяют порядок водоотведения сточных вод и загрязняющ</w:t>
      </w:r>
      <w:r w:rsidRPr="00AD31A6">
        <w:t>их веществ в городскую канализацию, устанавливая взаимные права и обязанности абонента и организации ВКХ Златоустовского городского округа.</w:t>
      </w:r>
    </w:p>
    <w:p w:rsidR="00000000" w:rsidRPr="00AD31A6" w:rsidRDefault="00445853">
      <w:bookmarkStart w:id="18" w:name="sub_1070"/>
      <w:bookmarkEnd w:id="17"/>
      <w:r w:rsidRPr="00AD31A6">
        <w:t>7. Настоящие "Условия приема..." распространяются на сброс в городскую канализацию сточных вод и заг</w:t>
      </w:r>
      <w:r w:rsidRPr="00AD31A6">
        <w:t>рязняющих веществ действующих, проектируемых, строящихся и реконструируемых предприятий.</w:t>
      </w:r>
    </w:p>
    <w:p w:rsidR="00000000" w:rsidRPr="00AD31A6" w:rsidRDefault="00445853">
      <w:bookmarkStart w:id="19" w:name="sub_1080"/>
      <w:bookmarkEnd w:id="18"/>
      <w:r w:rsidRPr="00AD31A6">
        <w:t>8. При решении вопросов об отводе площадок под строительство и согласовании проектов, рассчитанных на присоединение к городским сетям канализации, орга</w:t>
      </w:r>
      <w:r w:rsidRPr="00AD31A6">
        <w:t>низация ВКХ Златоустовского городского округа дает заключение на основании выданных технических условий, "</w:t>
      </w:r>
      <w:r w:rsidRPr="00AD31A6">
        <w:rPr>
          <w:rStyle w:val="a4"/>
          <w:color w:val="auto"/>
        </w:rPr>
        <w:t>Правил</w:t>
      </w:r>
      <w:r w:rsidRPr="00AD31A6">
        <w:t xml:space="preserve"> пользования системами коммунального водоснабжения и канализации в Р</w:t>
      </w:r>
      <w:r w:rsidRPr="00AD31A6">
        <w:t>оссийской Федерации", N 167 от 12.02.99г.</w:t>
      </w:r>
    </w:p>
    <w:p w:rsidR="00000000" w:rsidRPr="00AD31A6" w:rsidRDefault="00445853">
      <w:bookmarkStart w:id="20" w:name="sub_1090"/>
      <w:bookmarkEnd w:id="19"/>
      <w:r w:rsidRPr="00AD31A6">
        <w:t>9. Организация ВКХ осуществляет контроль за выполнением абонентами требований настоящих "Условий приема...".</w:t>
      </w:r>
    </w:p>
    <w:p w:rsidR="00000000" w:rsidRPr="00AD31A6" w:rsidRDefault="00445853">
      <w:bookmarkStart w:id="21" w:name="sub_1100"/>
      <w:bookmarkEnd w:id="20"/>
      <w:r w:rsidRPr="00AD31A6">
        <w:t>10. Абоненты несут ответственность за нарушение "Условий приема..." и ава</w:t>
      </w:r>
      <w:r w:rsidRPr="00AD31A6">
        <w:t>рийные ситуации, возникающие на канализационных коллекторах и сооружениях биологической очистки городских очистных сооружений в связи со сбросом сточных вод и загрязняющих веществ, эмульсий, отработанных электролитов, реагентов и других веществ и материало</w:t>
      </w:r>
      <w:r w:rsidRPr="00AD31A6">
        <w:t>в, используемых в технологических процессах производства, не регулируемых настоящими "Условиями приема...".</w:t>
      </w:r>
    </w:p>
    <w:p w:rsidR="00000000" w:rsidRPr="00AD31A6" w:rsidRDefault="00445853">
      <w:bookmarkStart w:id="22" w:name="sub_1011"/>
      <w:bookmarkEnd w:id="21"/>
      <w:r w:rsidRPr="00AD31A6">
        <w:t xml:space="preserve">11. При обнаружении абонента, допустившего нарушение установленных условий сброса </w:t>
      </w:r>
      <w:r w:rsidRPr="00AD31A6">
        <w:lastRenderedPageBreak/>
        <w:t>сточных вод и загрязняющих веществ, организация ВК</w:t>
      </w:r>
      <w:r w:rsidRPr="00AD31A6">
        <w:t xml:space="preserve">Х имеет право применять меры воздействия, изложенные в договоре, а также в </w:t>
      </w:r>
      <w:r w:rsidRPr="00AD31A6">
        <w:rPr>
          <w:rStyle w:val="a4"/>
          <w:color w:val="auto"/>
        </w:rPr>
        <w:t>разделе 8</w:t>
      </w:r>
      <w:r w:rsidRPr="00AD31A6">
        <w:t xml:space="preserve"> настоящих "Условий приема...", направлять материалы о нарушении в правоохранительные органы.</w:t>
      </w:r>
    </w:p>
    <w:bookmarkEnd w:id="22"/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23" w:name="sub_10400"/>
      <w:r w:rsidRPr="00AD31A6">
        <w:rPr>
          <w:color w:val="auto"/>
        </w:rPr>
        <w:t>4. Требования к сточным водам, сб</w:t>
      </w:r>
      <w:r w:rsidRPr="00AD31A6">
        <w:rPr>
          <w:color w:val="auto"/>
        </w:rPr>
        <w:t>расываемым в систему канализации Златоустовского городского округа</w:t>
      </w:r>
    </w:p>
    <w:bookmarkEnd w:id="23"/>
    <w:p w:rsidR="00000000" w:rsidRPr="00AD31A6" w:rsidRDefault="00445853"/>
    <w:p w:rsidR="00000000" w:rsidRPr="00AD31A6" w:rsidRDefault="00445853">
      <w:bookmarkStart w:id="24" w:name="sub_1012"/>
      <w:r w:rsidRPr="00AD31A6">
        <w:t>12. В систему канализации города принимаются только такие сточные воды, которые требуют обработки на сооружениях биологической очистки, не вызывают нарушения в работе кана</w:t>
      </w:r>
      <w:r w:rsidRPr="00AD31A6">
        <w:t>лизационных сетей и сооружений, обеспечивают безопасность их эксплуатации и могут быть очищены на очистных сооружениях совместно со сточными водами от населения до требований и нормативов, установленных "Правилами охраны поверхностных вод от загрязнения ст</w:t>
      </w:r>
      <w:r w:rsidRPr="00AD31A6">
        <w:t>очными водами".</w:t>
      </w:r>
    </w:p>
    <w:p w:rsidR="00000000" w:rsidRPr="00AD31A6" w:rsidRDefault="00445853">
      <w:bookmarkStart w:id="25" w:name="sub_1013"/>
      <w:bookmarkEnd w:id="24"/>
      <w:r w:rsidRPr="00AD31A6">
        <w:t>13. Для всех абонентов, сбрасывающих сточные воды и загрязняющие вещества в систему хозяйственно-бытовой канализации города, устанавливаются требования по количеству и качеству отводимых сточных вод, исходя из возможностей г</w:t>
      </w:r>
      <w:r w:rsidRPr="00AD31A6">
        <w:t>ородских очистных сооружений и соблюдения организациями ВКХ предельно-допустимых сбросов в водные объекты Златоустовского городского округа.</w:t>
      </w:r>
    </w:p>
    <w:p w:rsidR="00000000" w:rsidRPr="00AD31A6" w:rsidRDefault="00445853">
      <w:bookmarkStart w:id="26" w:name="sub_1014"/>
      <w:bookmarkEnd w:id="25"/>
      <w:r w:rsidRPr="00AD31A6">
        <w:t>14. Сточные воды, подлежащие совместному отведению и очистке с бытовыми сточными водами от населени</w:t>
      </w:r>
      <w:r w:rsidRPr="00AD31A6">
        <w:t>я, не должны:</w:t>
      </w:r>
    </w:p>
    <w:bookmarkEnd w:id="26"/>
    <w:p w:rsidR="00000000" w:rsidRPr="00AD31A6" w:rsidRDefault="00445853">
      <w:r w:rsidRPr="00AD31A6">
        <w:t>1) нарушать работу сетей и сооружений;</w:t>
      </w:r>
    </w:p>
    <w:p w:rsidR="00000000" w:rsidRPr="00AD31A6" w:rsidRDefault="00445853">
      <w:r w:rsidRPr="00AD31A6">
        <w:t>2) содержать вещества, которые способны засорять трубопроводы, колодцы, решетки или отлагаться на стенках трубопроводов, колодцев, решеток (окалину, известь, песок, гипс, металлическую стружку, к</w:t>
      </w:r>
      <w:r w:rsidRPr="00AD31A6">
        <w:t>аныгу, волокно, грунт, строительный и бытовой мусор, производственные и хозяйственные отходы, шламы и осадки от локальных очистных сооружений, всплывающие вещества и т.д.);</w:t>
      </w:r>
    </w:p>
    <w:p w:rsidR="00000000" w:rsidRPr="00AD31A6" w:rsidRDefault="00445853">
      <w:r w:rsidRPr="00AD31A6">
        <w:t>3) оказывать разрушающее действие на материал труб и элементы сооружений канализаци</w:t>
      </w:r>
      <w:r w:rsidRPr="00AD31A6">
        <w:t>и (кислоты, щелочи, нерастворимые жиры, масла, смолы, мазут и т.п.);</w:t>
      </w:r>
    </w:p>
    <w:p w:rsidR="00000000" w:rsidRPr="00AD31A6" w:rsidRDefault="00445853">
      <w:r w:rsidRPr="00AD31A6">
        <w:t xml:space="preserve">4) содержать горючие примеси и растворенные газообразные вещества, способные образовывать взрывоопасные смеси, агрессивные газы с разрушающим коррозионным воздействием на канализационные </w:t>
      </w:r>
      <w:r w:rsidRPr="00AD31A6">
        <w:t>сети и сооружения;</w:t>
      </w:r>
    </w:p>
    <w:p w:rsidR="00000000" w:rsidRPr="00AD31A6" w:rsidRDefault="00445853">
      <w:r w:rsidRPr="00AD31A6">
        <w:t>5) иметь температуру выше 40 градусов;</w:t>
      </w:r>
    </w:p>
    <w:p w:rsidR="00000000" w:rsidRPr="00AD31A6" w:rsidRDefault="00445853">
      <w:r w:rsidRPr="00AD31A6">
        <w:t>6) содержать ионы тяжелых металлов в концентрации выше ПДК;</w:t>
      </w:r>
    </w:p>
    <w:p w:rsidR="00000000" w:rsidRPr="00AD31A6" w:rsidRDefault="00445853">
      <w:r w:rsidRPr="00AD31A6">
        <w:t>7) содержать вещества, для которых не установлены ПДК в воде водоема;</w:t>
      </w:r>
    </w:p>
    <w:p w:rsidR="00000000" w:rsidRPr="00AD31A6" w:rsidRDefault="00445853">
      <w:r w:rsidRPr="00AD31A6">
        <w:t>8) содержать возбудителей инфекционных болезней;</w:t>
      </w:r>
    </w:p>
    <w:p w:rsidR="00000000" w:rsidRPr="00AD31A6" w:rsidRDefault="00445853">
      <w:r w:rsidRPr="00AD31A6">
        <w:t>9) содержать биолог</w:t>
      </w:r>
      <w:r w:rsidRPr="00AD31A6">
        <w:t>ически жесткие поверхностно-активные вещества;</w:t>
      </w:r>
    </w:p>
    <w:p w:rsidR="00000000" w:rsidRPr="00AD31A6" w:rsidRDefault="00445853">
      <w:r w:rsidRPr="00AD31A6">
        <w:t>10) содержать токсичные и радиоактивные загрязнения;</w:t>
      </w:r>
    </w:p>
    <w:p w:rsidR="00000000" w:rsidRPr="00AD31A6" w:rsidRDefault="00445853">
      <w:r w:rsidRPr="00AD31A6">
        <w:t>11) обладать показателем ХПК выше БПК5 более чем в 2,5 раза или БПКполн. более чем в 1,5 раза (ХПК, БПКз менее или равно 2,5; ХПК, БПКполн. менее или равно 1,5);</w:t>
      </w:r>
    </w:p>
    <w:p w:rsidR="00000000" w:rsidRPr="00AD31A6" w:rsidRDefault="00445853">
      <w:r w:rsidRPr="00AD31A6">
        <w:t>12) иметь показатель рН менее 6,5 и более 8,5: (при рН выше 8,5 идет засорение труб карбонатам</w:t>
      </w:r>
      <w:r w:rsidRPr="00AD31A6">
        <w:t>и и шламом гидроксидов тяжелых металлов;</w:t>
      </w:r>
    </w:p>
    <w:p w:rsidR="00000000" w:rsidRPr="00AD31A6" w:rsidRDefault="00445853">
      <w:r w:rsidRPr="00AD31A6">
        <w:t>при рН ниже 6,5 и выше 8,5 увеличивается электропроводность стока, которая приводит к коррозии материалов труб и нарушений биохимических процессов очистки);</w:t>
      </w:r>
    </w:p>
    <w:p w:rsidR="00000000" w:rsidRPr="00AD31A6" w:rsidRDefault="00445853">
      <w:r w:rsidRPr="00AD31A6">
        <w:t>13) содержать концентрированные маточные и кубовые раствор</w:t>
      </w:r>
      <w:r w:rsidRPr="00AD31A6">
        <w:t>ы, отработанные электролиты, условно чистые, дренажные, поливно-моечные и дождевые воды;</w:t>
      </w:r>
    </w:p>
    <w:p w:rsidR="00000000" w:rsidRPr="00AD31A6" w:rsidRDefault="00445853">
      <w:r w:rsidRPr="00AD31A6">
        <w:t>14) содержать загрязняющие вещества в концентрациях, превышающих установленные ДК (</w:t>
      </w:r>
      <w:r w:rsidRPr="00AD31A6">
        <w:rPr>
          <w:rStyle w:val="a4"/>
          <w:color w:val="auto"/>
        </w:rPr>
        <w:t>таблица N 1</w:t>
      </w:r>
      <w:r w:rsidRPr="00AD31A6">
        <w:t>);</w:t>
      </w:r>
    </w:p>
    <w:p w:rsidR="00000000" w:rsidRPr="00AD31A6" w:rsidRDefault="00445853">
      <w:bookmarkStart w:id="27" w:name="sub_1015"/>
      <w:r w:rsidRPr="00AD31A6">
        <w:t xml:space="preserve">15. Категорически запрещается сброс в </w:t>
      </w:r>
      <w:r w:rsidRPr="00AD31A6">
        <w:t xml:space="preserve">канализацию кислот, растворителей, бензина, этилового эфира, дихлорметана, бензола и их производных и т.д. Запрещается сброс растворов, </w:t>
      </w:r>
      <w:r w:rsidRPr="00AD31A6">
        <w:lastRenderedPageBreak/>
        <w:t>содержащих сероводород, сероуглерод, цианистые соединения, Сг+6, пары легко летучих углеводородов и т.п.</w:t>
      </w:r>
    </w:p>
    <w:p w:rsidR="00000000" w:rsidRPr="00AD31A6" w:rsidRDefault="00445853">
      <w:bookmarkStart w:id="28" w:name="sub_1016"/>
      <w:bookmarkEnd w:id="27"/>
      <w:r w:rsidRPr="00AD31A6">
        <w:t>16. Сточные воды, в которых могут содержаться ионы тяжелых металлов, радиоактивные, токсичные и бактериальные загрязнения, перед выпуском в канализацию населенных пунктов должны быть обезврежены.</w:t>
      </w:r>
    </w:p>
    <w:p w:rsidR="00000000" w:rsidRPr="00AD31A6" w:rsidRDefault="00445853">
      <w:bookmarkStart w:id="29" w:name="sub_1017"/>
      <w:bookmarkEnd w:id="28"/>
      <w:r w:rsidRPr="00AD31A6">
        <w:t>17. Запрещается сбрасывать без предваритель</w:t>
      </w:r>
      <w:r w:rsidRPr="00AD31A6">
        <w:t>ной очистки сточные воды животноводческих и птицеводческих комплексов.</w:t>
      </w:r>
    </w:p>
    <w:p w:rsidR="00000000" w:rsidRPr="00AD31A6" w:rsidRDefault="00445853">
      <w:bookmarkStart w:id="30" w:name="sub_1018"/>
      <w:bookmarkEnd w:id="29"/>
      <w:r w:rsidRPr="00AD31A6">
        <w:t>18. Строго запрещается объединение в канализационных сетях сточных вод и загрязняющих веществ, в результате которого образуются эмульсии, ядовитые или взрывоопасные газы</w:t>
      </w:r>
      <w:r w:rsidRPr="00AD31A6">
        <w:t>, а также большое количество нерастворимых веществ.</w:t>
      </w:r>
    </w:p>
    <w:p w:rsidR="00000000" w:rsidRPr="00AD31A6" w:rsidRDefault="00445853">
      <w:bookmarkStart w:id="31" w:name="sub_1019"/>
      <w:bookmarkEnd w:id="30"/>
      <w:r w:rsidRPr="00AD31A6">
        <w:t>19. Присоединение внутриплощадочной канализации каждого абонента к городской канализационной сети должно осуществляться самостоятельными выпусками с устройством на выпуске контрольного кол</w:t>
      </w:r>
      <w:r w:rsidRPr="00AD31A6">
        <w:t>одца.</w:t>
      </w:r>
    </w:p>
    <w:p w:rsidR="00000000" w:rsidRPr="00AD31A6" w:rsidRDefault="00445853">
      <w:bookmarkStart w:id="32" w:name="sub_1200"/>
      <w:bookmarkEnd w:id="31"/>
      <w:r w:rsidRPr="00AD31A6">
        <w:t>20. Не разрешается подключение нескольких абонентов одним выпуском сточных вод без разрешения ВКХ.</w:t>
      </w:r>
    </w:p>
    <w:p w:rsidR="00000000" w:rsidRPr="00AD31A6" w:rsidRDefault="00445853">
      <w:bookmarkStart w:id="33" w:name="sub_1021"/>
      <w:bookmarkEnd w:id="32"/>
      <w:r w:rsidRPr="00AD31A6">
        <w:t>21. В системе, отводящей сточные воды и загрязняющие вещества в городскую канализацию, должны быть предусмотрены и пост</w:t>
      </w:r>
      <w:r w:rsidRPr="00AD31A6">
        <w:t>оянно находиться в рабочем состоянии приспособления для учета количества сбрасываемых сточных вод и отбора проб, целесообразно использование соответствующих устройств для постоянного контроля за расходом, составом и свойствами сточных вод.</w:t>
      </w:r>
    </w:p>
    <w:p w:rsidR="00000000" w:rsidRPr="00AD31A6" w:rsidRDefault="00445853">
      <w:bookmarkStart w:id="34" w:name="sub_1022"/>
      <w:bookmarkEnd w:id="33"/>
      <w:r w:rsidRPr="00AD31A6">
        <w:t>22. В тех случаях, когда количество и состав сточных вод и загрязняющих веществ резко изменяется в течение суток, а также для исключения сброса сильно концентрированных сточных вод, абонентам необходимо предусмотреть специальные емкости усреднители, обеспе</w:t>
      </w:r>
      <w:r w:rsidRPr="00AD31A6">
        <w:t>чивающие равномерный выпуск сточных вод и загрязняющих веществ в городскую канализационную сеть.</w:t>
      </w:r>
    </w:p>
    <w:p w:rsidR="00000000" w:rsidRPr="00AD31A6" w:rsidRDefault="00445853">
      <w:bookmarkStart w:id="35" w:name="sub_1023"/>
      <w:bookmarkEnd w:id="34"/>
      <w:r w:rsidRPr="00AD31A6">
        <w:t>23. Сточные воды, содержащие вещества, не удаляемые на городских очистных сооружениях, в т.ч. ионы тяжелых металлов, за исключением хлоридов, с</w:t>
      </w:r>
      <w:r w:rsidRPr="00AD31A6">
        <w:t>ульфатов, минерального состава кальция и магния или веществ, для которых в настоящее время отсутствуют данные об эффективности их удаления, должны подвергаться абонентом локальной очистке до концентрации, которая с учетом разбавления в городской канализаци</w:t>
      </w:r>
      <w:r w:rsidRPr="00AD31A6">
        <w:t>и обеспечит качество воды, соответствующее "Правилам охраны поверхностных вод от загрязнения сточными водами". При этом концентрация вещества в смеси сточных вод, поступающих от абонентов, и хозяйственно-бытовых вод от населения перед очистными сооружениям</w:t>
      </w:r>
      <w:r w:rsidRPr="00AD31A6">
        <w:t>и не должны быть выше допустимой для биологической очистки.</w:t>
      </w:r>
    </w:p>
    <w:p w:rsidR="00000000" w:rsidRPr="00AD31A6" w:rsidRDefault="00445853">
      <w:bookmarkStart w:id="36" w:name="sub_1024"/>
      <w:bookmarkEnd w:id="35"/>
      <w:r w:rsidRPr="00AD31A6">
        <w:t>24. В случае изменения условий канализования города, строительства новых, ранее не предусмотренных объектов, изменения технологий производства, изменения расхода воды, категории во</w:t>
      </w:r>
      <w:r w:rsidRPr="00AD31A6">
        <w:t>допользования водного объекта, или других причин, повлекших за собой ранее непредусмотренные изменения количества, состава и свойств городских сточных вод, организация ВКХ имеет право изменить ранее согласованные требования к условиям сброса сточных вод да</w:t>
      </w:r>
      <w:r w:rsidRPr="00AD31A6">
        <w:t>нного абонента применительно к новой обстановке и определить срок, в течение которого абонентом должны быть проведены соответствующие мероприятия. Указанные мероприятия согласовываются с администрацией Златоустовского городского округа.</w:t>
      </w:r>
    </w:p>
    <w:p w:rsidR="00000000" w:rsidRPr="00AD31A6" w:rsidRDefault="00445853">
      <w:bookmarkStart w:id="37" w:name="sub_1025"/>
      <w:bookmarkEnd w:id="36"/>
      <w:r w:rsidRPr="00AD31A6">
        <w:t>25.</w:t>
      </w:r>
      <w:r w:rsidRPr="00AD31A6">
        <w:t xml:space="preserve"> Организация ВКХ Златоустовского городского округа имеет право потребовать от абонента немедленного принятия мер по наладке действующих очистных сооружений или строительству новых в случае, когда обнаруживаются систематические нарушения со стороны абонента</w:t>
      </w:r>
      <w:r w:rsidRPr="00AD31A6">
        <w:t xml:space="preserve"> установленных для него нормативов по сбросу загрязнений.</w:t>
      </w:r>
    </w:p>
    <w:p w:rsidR="00000000" w:rsidRPr="00AD31A6" w:rsidRDefault="00445853">
      <w:bookmarkStart w:id="38" w:name="sub_1026"/>
      <w:bookmarkEnd w:id="37"/>
      <w:r w:rsidRPr="00AD31A6">
        <w:t xml:space="preserve">26. Руководители всех предприятий и организаций города обязаны обеспечить беспрепятственный вход на территорию абонента представителям организации ВКХ для ознакомления с технологией </w:t>
      </w:r>
      <w:r w:rsidRPr="00AD31A6">
        <w:t xml:space="preserve">производства, в процессе которой используемая вода получает загрязнения, а также для проверки работы очистных сооружений, отбора проб сточной воды. Абоненты обязаны направлять своих представителей для участия в отборе проб немедленно по </w:t>
      </w:r>
      <w:r w:rsidRPr="00AD31A6">
        <w:lastRenderedPageBreak/>
        <w:t>требованию представ</w:t>
      </w:r>
      <w:r w:rsidRPr="00AD31A6">
        <w:t>ителя организации ВКХ.</w:t>
      </w:r>
    </w:p>
    <w:p w:rsidR="00000000" w:rsidRPr="00AD31A6" w:rsidRDefault="00445853">
      <w:bookmarkStart w:id="39" w:name="sub_1027"/>
      <w:bookmarkEnd w:id="38"/>
      <w:r w:rsidRPr="00AD31A6">
        <w:t>27. Абоненты обязаны представлять на согласование организации ВКХ проекты внутриплощадочных сетей канализации новых и реконструируемых объектов в соответствии с выданными организацией ВКХ техническими условиями.</w:t>
      </w:r>
    </w:p>
    <w:p w:rsidR="00000000" w:rsidRPr="00AD31A6" w:rsidRDefault="00445853">
      <w:bookmarkStart w:id="40" w:name="sub_1028"/>
      <w:bookmarkEnd w:id="39"/>
      <w:r w:rsidRPr="00AD31A6">
        <w:t>28. Сброс сточных вод и загрязняющих веществ в систему канализации города разрешается только при наличии договора на прием сточных вод, заключенного с организацией ВКХ.</w:t>
      </w:r>
    </w:p>
    <w:p w:rsidR="00000000" w:rsidRPr="00AD31A6" w:rsidRDefault="00445853">
      <w:bookmarkStart w:id="41" w:name="sub_1029"/>
      <w:bookmarkEnd w:id="40"/>
      <w:r w:rsidRPr="00AD31A6">
        <w:t xml:space="preserve">29. Для заключения договора абонент (заказчик) представляет </w:t>
      </w:r>
      <w:r w:rsidRPr="00AD31A6">
        <w:t>в организацию водопроводно-канализационного хозяйства следующие документы:</w:t>
      </w:r>
    </w:p>
    <w:bookmarkEnd w:id="41"/>
    <w:p w:rsidR="00000000" w:rsidRPr="00AD31A6" w:rsidRDefault="00445853">
      <w:r w:rsidRPr="00AD31A6">
        <w:t>- заявку с указанием объектов, непосредственно присоединенных (присоединяемых) к системам водоснабжения и канализации, данных о субабонентах, а также объемах водопотребления</w:t>
      </w:r>
      <w:r w:rsidRPr="00AD31A6">
        <w:t xml:space="preserve"> и водоотведения сточных вод абонента и субабонентов;</w:t>
      </w:r>
    </w:p>
    <w:p w:rsidR="00000000" w:rsidRPr="00AD31A6" w:rsidRDefault="00445853">
      <w:r w:rsidRPr="00AD31A6">
        <w:t>- документы, подтверждающие право собственности на устройства и сооружения для присоединения;</w:t>
      </w:r>
    </w:p>
    <w:p w:rsidR="00000000" w:rsidRPr="00AD31A6" w:rsidRDefault="00445853">
      <w:r w:rsidRPr="00AD31A6">
        <w:t>- разрешительную документацию на присоединение;</w:t>
      </w:r>
    </w:p>
    <w:p w:rsidR="00000000" w:rsidRPr="00AD31A6" w:rsidRDefault="00445853">
      <w:r w:rsidRPr="00AD31A6">
        <w:t>- схемы водоснабжения и канализации;</w:t>
      </w:r>
    </w:p>
    <w:p w:rsidR="00000000" w:rsidRPr="00AD31A6" w:rsidRDefault="00445853">
      <w:r w:rsidRPr="00AD31A6">
        <w:t>- баланс водопотреблени</w:t>
      </w:r>
      <w:r w:rsidRPr="00AD31A6">
        <w:t>я и водоотведения;</w:t>
      </w:r>
    </w:p>
    <w:p w:rsidR="00000000" w:rsidRPr="00AD31A6" w:rsidRDefault="00445853">
      <w:r w:rsidRPr="00AD31A6">
        <w:t>- план мероприятий по рациональному использованию питьевой воды и сокращению сброса сточных вод.</w:t>
      </w:r>
    </w:p>
    <w:p w:rsidR="00000000" w:rsidRPr="00AD31A6" w:rsidRDefault="00445853">
      <w:bookmarkStart w:id="42" w:name="sub_1300"/>
      <w:r w:rsidRPr="00AD31A6">
        <w:t>30. Абонент обязан иметь разрешение на сброс сточных вод в горканализацию с указанием ДК загрязняющих веществ, разрешенных данному п</w:t>
      </w:r>
      <w:r w:rsidRPr="00AD31A6">
        <w:t>редприятию к сбросу в городскую канализацию, выдаваемое организацией ВКХ, которое может быть аннулировано в случае несоблюдения абонентом "Условий приема...", выданных технических условий.</w:t>
      </w:r>
    </w:p>
    <w:p w:rsidR="00000000" w:rsidRPr="00AD31A6" w:rsidRDefault="00445853">
      <w:bookmarkStart w:id="43" w:name="sub_1031"/>
      <w:bookmarkEnd w:id="42"/>
      <w:r w:rsidRPr="00AD31A6">
        <w:t>31. При выдаче технических условий и согласовании п</w:t>
      </w:r>
      <w:r w:rsidRPr="00AD31A6">
        <w:t xml:space="preserve">роектов на реконструкцию действующих и проектирование новых локальных очистных сооружений организация ВКХ выдвигает требование по качественному и количественному составу сбрасываемых загрязняющих веществ с учетом действующих норм ДК. При этом приоритетной </w:t>
      </w:r>
      <w:r w:rsidRPr="00AD31A6">
        <w:t>задачей считается очистка стоков от следующих ингредиентов; Си, Ni, Сг3+, нефтепродукты, СПАВ, жиры, железо, азот аммонийный, фосфаты, цинк, ВПК, сульфаты, сухой остаток, азот нитритов, свинец,азот нитратов, хлориды, взвешенные вещества, реакция среды (рН)</w:t>
      </w:r>
      <w:r w:rsidRPr="00AD31A6">
        <w:t>. Наличие цианистых соединений, Сг+6 и фенолов в сточных водах не допускается.</w:t>
      </w:r>
    </w:p>
    <w:bookmarkEnd w:id="43"/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44" w:name="sub_10500"/>
      <w:r w:rsidRPr="00AD31A6">
        <w:rPr>
          <w:color w:val="auto"/>
        </w:rPr>
        <w:t>5. Допустимые величины показателей качества сточных вод, сбрасываемых абонентами ВКХ в канализационную сеть Златоустовского городского округа</w:t>
      </w:r>
    </w:p>
    <w:bookmarkEnd w:id="44"/>
    <w:p w:rsidR="00000000" w:rsidRPr="00AD31A6" w:rsidRDefault="00445853"/>
    <w:p w:rsidR="00000000" w:rsidRPr="00AD31A6" w:rsidRDefault="00445853">
      <w:bookmarkStart w:id="45" w:name="sub_1032"/>
      <w:r w:rsidRPr="00AD31A6">
        <w:t>32. Уровень загрязнения водных объектов Златоустовского городского округа, в основном, зависит от качества сточных вод, сбрасываемых абонентом и населением в городскую канализацию, и степени удаления загрязняющих веществ на городских очистных соору</w:t>
      </w:r>
      <w:r w:rsidRPr="00AD31A6">
        <w:t>жениях. Нормативы для сточных вод, принимаемых от абонента, разрабатывает организация ВКХ:</w:t>
      </w:r>
    </w:p>
    <w:bookmarkEnd w:id="45"/>
    <w:p w:rsidR="00000000" w:rsidRPr="00AD31A6" w:rsidRDefault="00445853">
      <w:r w:rsidRPr="00AD31A6">
        <w:t>1) по объему - лимит по водоотведению, исходя из условий рационального водопользования предприятия;</w:t>
      </w:r>
    </w:p>
    <w:p w:rsidR="00000000" w:rsidRPr="00AD31A6" w:rsidRDefault="00445853">
      <w:bookmarkStart w:id="46" w:name="sub_1322"/>
      <w:r w:rsidRPr="00AD31A6">
        <w:t>2) по качеству - для каждого абонента индивидуаль</w:t>
      </w:r>
      <w:r w:rsidRPr="00AD31A6">
        <w:t>но исходя из ПДС для городской системы канализации, утвержденного уполномоченными государственными органами в области охраны окружающей среды.</w:t>
      </w:r>
    </w:p>
    <w:bookmarkEnd w:id="46"/>
    <w:p w:rsidR="00000000" w:rsidRPr="00AD31A6" w:rsidRDefault="00445853">
      <w:r w:rsidRPr="00AD31A6">
        <w:t xml:space="preserve">Методика расчета ДК загрязняющих веществ утверждена </w:t>
      </w:r>
      <w:r w:rsidRPr="00AD31A6">
        <w:rPr>
          <w:rStyle w:val="a4"/>
          <w:color w:val="auto"/>
        </w:rPr>
        <w:t>постановлением</w:t>
      </w:r>
      <w:r w:rsidRPr="00AD31A6">
        <w:t xml:space="preserve"> губернатора Челябинской области N 60 от 07.02.2000г.</w:t>
      </w:r>
    </w:p>
    <w:p w:rsidR="00000000" w:rsidRPr="00AD31A6" w:rsidRDefault="00445853">
      <w:bookmarkStart w:id="47" w:name="sub_1033"/>
      <w:r w:rsidRPr="00AD31A6">
        <w:t>33. Достижение нормативных качественных показателей путем разбавления чистыми, условно чистыми и другими водами, не подлежащими отведению в систему канализации г</w:t>
      </w:r>
      <w:r w:rsidRPr="00AD31A6">
        <w:t>орода, категорически запрещается.</w:t>
      </w:r>
    </w:p>
    <w:p w:rsidR="00000000" w:rsidRPr="00AD31A6" w:rsidRDefault="00445853">
      <w:bookmarkStart w:id="48" w:name="sub_1034"/>
      <w:bookmarkEnd w:id="47"/>
      <w:r w:rsidRPr="00AD31A6">
        <w:t xml:space="preserve">34. Организация ВКХ может устанавливать абонентам временные условия приема (ВУП) </w:t>
      </w:r>
      <w:r w:rsidRPr="00AD31A6">
        <w:lastRenderedPageBreak/>
        <w:t>сточных вод в пределах концентраций, не оказывающих отрицательного влияния на технологический режим работы сетей и сооружений</w:t>
      </w:r>
      <w:r w:rsidRPr="00AD31A6">
        <w:t xml:space="preserve"> канализации при условии выполнения ими планов мероприятий, согласованных с организацией ВКХ, направленных на поэтапное сокращение сброса загрязняющих веществ в городскую канализацию.</w:t>
      </w:r>
    </w:p>
    <w:bookmarkEnd w:id="48"/>
    <w:p w:rsidR="00000000" w:rsidRPr="00AD31A6" w:rsidRDefault="00445853">
      <w:r w:rsidRPr="00AD31A6">
        <w:t>В случае, если абонентом срываются сроки выполнения плана меропр</w:t>
      </w:r>
      <w:r w:rsidRPr="00AD31A6">
        <w:t xml:space="preserve">иятий, организация ВКХ вправе отменить ВУП. ВУП оформляется дополнительным соглашением к договору на отпуск воды и прием сточных вод. Плату за ВУП абоненты перечисляют организации ВКХ в порядке плановых платежей в соответствии с дополнительным соглашением </w:t>
      </w:r>
      <w:r w:rsidRPr="00AD31A6">
        <w:t>к договору.</w:t>
      </w:r>
    </w:p>
    <w:p w:rsidR="00000000" w:rsidRPr="00AD31A6" w:rsidRDefault="00445853">
      <w:r w:rsidRPr="00AD31A6">
        <w:t xml:space="preserve">В </w:t>
      </w:r>
      <w:r w:rsidRPr="00AD31A6">
        <w:rPr>
          <w:rStyle w:val="a4"/>
          <w:color w:val="auto"/>
        </w:rPr>
        <w:t>таблице N 1</w:t>
      </w:r>
      <w:r w:rsidRPr="00AD31A6">
        <w:t xml:space="preserve"> указаны предельно допустимые концентрации (ПДК) загрязняющих веществ в стоках, сбрасываемых абонентами в систему городской канализации Златоустовского городского округа, разработанные для организации ВКХ.</w:t>
      </w:r>
    </w:p>
    <w:p w:rsidR="00000000" w:rsidRPr="00AD31A6" w:rsidRDefault="00445853">
      <w:r w:rsidRPr="00AD31A6">
        <w:t>С</w:t>
      </w:r>
      <w:r w:rsidRPr="00AD31A6">
        <w:t xml:space="preserve">брос загрязняющих веществ, не указанных в перечне </w:t>
      </w:r>
      <w:r w:rsidRPr="00AD31A6">
        <w:rPr>
          <w:rStyle w:val="a4"/>
          <w:color w:val="auto"/>
        </w:rPr>
        <w:t>таблицы N 1</w:t>
      </w:r>
      <w:r w:rsidRPr="00AD31A6">
        <w:t>, допускается в концентрациях, не превышающих ПДК в воде водоема рыбохозяйственного значения.</w:t>
      </w:r>
    </w:p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49" w:name="sub_10600"/>
      <w:r w:rsidRPr="00AD31A6">
        <w:rPr>
          <w:color w:val="auto"/>
        </w:rPr>
        <w:t>6. Контроль за сбросом сточных вод и загрязняющих веществ в систему</w:t>
      </w:r>
      <w:r w:rsidRPr="00AD31A6">
        <w:rPr>
          <w:color w:val="auto"/>
        </w:rPr>
        <w:t xml:space="preserve"> канализации Златоустовского городского округа, выполняемый абонентом</w:t>
      </w:r>
    </w:p>
    <w:bookmarkEnd w:id="49"/>
    <w:p w:rsidR="00000000" w:rsidRPr="00AD31A6" w:rsidRDefault="00445853"/>
    <w:p w:rsidR="00000000" w:rsidRPr="00AD31A6" w:rsidRDefault="00445853">
      <w:bookmarkStart w:id="50" w:name="sub_1035"/>
      <w:r w:rsidRPr="00AD31A6">
        <w:t>35. Постоянное наблюдение за количеством и качеством сточных вод и загрязняющих веществ, сбрасываемых в систему канализации города, осуществляется абонентом путем:</w:t>
      </w:r>
    </w:p>
    <w:bookmarkEnd w:id="50"/>
    <w:p w:rsidR="00000000" w:rsidRPr="00AD31A6" w:rsidRDefault="00445853">
      <w:r w:rsidRPr="00AD31A6">
        <w:t>1) анализа сточных вод в контрольных колодцах;</w:t>
      </w:r>
    </w:p>
    <w:p w:rsidR="00000000" w:rsidRPr="00AD31A6" w:rsidRDefault="00445853">
      <w:r w:rsidRPr="00AD31A6">
        <w:t>2) замеров количества отводимых сточных вод в наиболее ответственных точках сети внутриплощадочной канализации и на выпуске в систему канализации города.</w:t>
      </w:r>
    </w:p>
    <w:p w:rsidR="00000000" w:rsidRPr="00AD31A6" w:rsidRDefault="00445853">
      <w:bookmarkStart w:id="51" w:name="sub_1036"/>
      <w:r w:rsidRPr="00AD31A6">
        <w:t>36. Абоненты обязаны 1 раз в квартал предст</w:t>
      </w:r>
      <w:r w:rsidRPr="00AD31A6">
        <w:t>авлять организации ВКХ отчетные сведения об объемах и качественном составе сточных вод, а также режиме их сброса в городскую канализацию. Абонент несет ответственность за достоверность отчетных данных в соответствии с договорными обязательствами.</w:t>
      </w:r>
    </w:p>
    <w:p w:rsidR="00000000" w:rsidRPr="00AD31A6" w:rsidRDefault="00445853">
      <w:bookmarkStart w:id="52" w:name="sub_1037"/>
      <w:bookmarkEnd w:id="51"/>
      <w:r w:rsidRPr="00AD31A6">
        <w:t>37. Абонент обязан направлять своего представителя для участия в отборе проб немедленно по требованию представителя организации ВКХ, а также предоставлять необходимые приборы, устройства, приспособления.</w:t>
      </w:r>
    </w:p>
    <w:p w:rsidR="00000000" w:rsidRPr="00AD31A6" w:rsidRDefault="00445853">
      <w:bookmarkStart w:id="53" w:name="sub_1038"/>
      <w:bookmarkEnd w:id="52"/>
      <w:r w:rsidRPr="00AD31A6">
        <w:t>38. Контроль за соблюдением а</w:t>
      </w:r>
      <w:r w:rsidRPr="00AD31A6">
        <w:t xml:space="preserve">бонентом нормативов качества сточных вод осуществляется организацией ВКХ путем выполнения контрольных анализов проб сточных вод абонента. Анализ выполняется в лаборатории организации ВКХ либо в другой аттестованной и (или) аккредитованной для производства </w:t>
      </w:r>
      <w:r w:rsidRPr="00AD31A6">
        <w:t>таких работ лаборатории.</w:t>
      </w:r>
    </w:p>
    <w:bookmarkEnd w:id="53"/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54" w:name="sub_10700"/>
      <w:r w:rsidRPr="00AD31A6">
        <w:rPr>
          <w:color w:val="auto"/>
        </w:rPr>
        <w:t>7. Порядок контроля за сбросом сточных вод и загрязняющих веществ в систему канализации Златоустовского городского округа, осуществляемый организацией ВКХ</w:t>
      </w:r>
    </w:p>
    <w:bookmarkEnd w:id="54"/>
    <w:p w:rsidR="00000000" w:rsidRPr="00AD31A6" w:rsidRDefault="00445853"/>
    <w:p w:rsidR="00000000" w:rsidRPr="00AD31A6" w:rsidRDefault="00445853">
      <w:bookmarkStart w:id="55" w:name="sub_1039"/>
      <w:r w:rsidRPr="00AD31A6">
        <w:t>39. Организация ВКХ Златоустовского горо</w:t>
      </w:r>
      <w:r w:rsidRPr="00AD31A6">
        <w:t>дского округа осуществляет необходимый контроль за соответствием сброса сточных вод и загрязняющих веществ "Условиям приема...".</w:t>
      </w:r>
    </w:p>
    <w:p w:rsidR="00000000" w:rsidRPr="00AD31A6" w:rsidRDefault="00445853">
      <w:bookmarkStart w:id="56" w:name="sub_1400"/>
      <w:bookmarkEnd w:id="55"/>
      <w:r w:rsidRPr="00AD31A6">
        <w:t>40. Организация ВКХ производит:</w:t>
      </w:r>
    </w:p>
    <w:bookmarkEnd w:id="56"/>
    <w:p w:rsidR="00000000" w:rsidRPr="00AD31A6" w:rsidRDefault="00445853">
      <w:r w:rsidRPr="00AD31A6">
        <w:t>1) отбор контрольных разовых проб сточных вод абонента не реже 1 раза в</w:t>
      </w:r>
      <w:r w:rsidRPr="00AD31A6">
        <w:t xml:space="preserve"> три месяца согласно прилагаемой инструкции;</w:t>
      </w:r>
    </w:p>
    <w:p w:rsidR="00000000" w:rsidRPr="00AD31A6" w:rsidRDefault="00445853">
      <w:r w:rsidRPr="00AD31A6">
        <w:t>2) анализ качественного и количественного состава сточных вод абонентов в соответствии с аттестованными методиками аналитического контроля проб сточных вод абонентов Златоустовского городского округа.</w:t>
      </w:r>
    </w:p>
    <w:p w:rsidR="00000000" w:rsidRPr="00AD31A6" w:rsidRDefault="00445853">
      <w:bookmarkStart w:id="57" w:name="sub_1041"/>
      <w:r w:rsidRPr="00AD31A6">
        <w:t>41</w:t>
      </w:r>
      <w:r w:rsidRPr="00AD31A6">
        <w:t>. Организация ВКХ в обязательном порядке приглашает к отбору проб абонента.</w:t>
      </w:r>
    </w:p>
    <w:p w:rsidR="00000000" w:rsidRPr="00AD31A6" w:rsidRDefault="00445853">
      <w:bookmarkStart w:id="58" w:name="sub_1042"/>
      <w:bookmarkEnd w:id="57"/>
      <w:r w:rsidRPr="00AD31A6">
        <w:t>42. Отбор проб оформляется актом, подписанным представителем организации ВКХ и абонента (форма акта прилагается), имеющим соответствующую доверенность.</w:t>
      </w:r>
    </w:p>
    <w:bookmarkEnd w:id="58"/>
    <w:p w:rsidR="00000000" w:rsidRPr="00AD31A6" w:rsidRDefault="00445853">
      <w:r w:rsidRPr="00AD31A6">
        <w:lastRenderedPageBreak/>
        <w:t>В случае отказа представителя абонента от участия в отборе проб или подписания акта отобранная проба считается недействительной, а составленный представителем организации ВКХ акт не лишается доказательной силы в соответствии с договорными обязательствами.</w:t>
      </w:r>
    </w:p>
    <w:p w:rsidR="00000000" w:rsidRPr="00AD31A6" w:rsidRDefault="00445853">
      <w:bookmarkStart w:id="59" w:name="sub_1423"/>
      <w:r w:rsidRPr="00AD31A6">
        <w:t>Для обеспечения возможности отбора арбитражной пробы абонент обязан заблаговременно подготовить пробоотборник и необходимую для отбора проб посуду, а также заключить договор на проведение анализа арбитражной пробы с независимой аттестованной или ак</w:t>
      </w:r>
      <w:r w:rsidRPr="00AD31A6">
        <w:t>кредитованной лабораторией, имеющей соответствующие права на проведение таких анализов.</w:t>
      </w:r>
    </w:p>
    <w:bookmarkEnd w:id="59"/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60" w:name="sub_10800"/>
      <w:r w:rsidRPr="00AD31A6">
        <w:rPr>
          <w:color w:val="auto"/>
        </w:rPr>
        <w:t>8. Условия оплаты услуг по водоотведению в систему хозяйственно-бытовой канализации Златоустовского городского округа</w:t>
      </w:r>
    </w:p>
    <w:bookmarkEnd w:id="60"/>
    <w:p w:rsidR="00000000" w:rsidRPr="00AD31A6" w:rsidRDefault="00445853"/>
    <w:p w:rsidR="00000000" w:rsidRPr="00AD31A6" w:rsidRDefault="00445853">
      <w:bookmarkStart w:id="61" w:name="sub_1043"/>
      <w:r w:rsidRPr="00AD31A6">
        <w:t>43. Организаци</w:t>
      </w:r>
      <w:r w:rsidRPr="00AD31A6">
        <w:t>я ВКХ взимает с абонентов, сбрасывающих в систему хозяйственно-бытовой канализации сточные воды, плату в следующем порядке:</w:t>
      </w:r>
    </w:p>
    <w:bookmarkEnd w:id="61"/>
    <w:p w:rsidR="00000000" w:rsidRPr="00AD31A6" w:rsidRDefault="00445853">
      <w:r w:rsidRPr="00AD31A6">
        <w:t>1) за сброс сточных вод в пределах норматива (лимита) - по ценам (тарифам) на услуги по водоотведению;</w:t>
      </w:r>
    </w:p>
    <w:p w:rsidR="00000000" w:rsidRPr="00AD31A6" w:rsidRDefault="00445853">
      <w:r w:rsidRPr="00AD31A6">
        <w:t>2) за сброс сверхнорм</w:t>
      </w:r>
      <w:r w:rsidRPr="00AD31A6">
        <w:t>ативных сточных вод к абонентам применяются меры экономического воздействия, в том числе:</w:t>
      </w:r>
    </w:p>
    <w:p w:rsidR="00000000" w:rsidRPr="00AD31A6" w:rsidRDefault="00445853">
      <w:r w:rsidRPr="00AD31A6">
        <w:t>плата за превышение нормативов по объему сточных вод (лимитов водоотведения) рассчитывается по формуле:</w:t>
      </w:r>
    </w:p>
    <w:p w:rsidR="00000000" w:rsidRPr="00AD31A6" w:rsidRDefault="00445853">
      <w:r w:rsidRPr="00AD31A6">
        <w:t>П = Кт * Тариф * (Qф - Qл), где Кт = 2;</w:t>
      </w:r>
    </w:p>
    <w:p w:rsidR="00000000" w:rsidRPr="00AD31A6" w:rsidRDefault="00445853">
      <w:r w:rsidRPr="00AD31A6">
        <w:t>тариф = действующий та</w:t>
      </w:r>
      <w:r w:rsidRPr="00AD31A6">
        <w:t>риф на водоотведение;</w:t>
      </w:r>
    </w:p>
    <w:p w:rsidR="00000000" w:rsidRPr="00AD31A6" w:rsidRDefault="00445853">
      <w:r w:rsidRPr="00AD31A6">
        <w:t>Qф - фактический объем сбрасываемых сточных вод;</w:t>
      </w:r>
    </w:p>
    <w:p w:rsidR="00000000" w:rsidRPr="00AD31A6" w:rsidRDefault="00445853">
      <w:r w:rsidRPr="00AD31A6">
        <w:t>Qл - установленный лимит на сброс сточных вод;</w:t>
      </w:r>
    </w:p>
    <w:p w:rsidR="00000000" w:rsidRPr="00AD31A6" w:rsidRDefault="00445853">
      <w:r w:rsidRPr="00AD31A6">
        <w:t xml:space="preserve">3) плата за превышение нормативов водоотведения по качеству сточных вод в соответствии с </w:t>
      </w:r>
      <w:r w:rsidRPr="00AD31A6">
        <w:rPr>
          <w:rStyle w:val="a4"/>
          <w:color w:val="auto"/>
        </w:rPr>
        <w:t>постановлением</w:t>
      </w:r>
      <w:r w:rsidRPr="00AD31A6">
        <w:t xml:space="preserve"> губернатора области N 60 от 07.02.2000г.;</w:t>
      </w:r>
    </w:p>
    <w:p w:rsidR="00000000" w:rsidRPr="00AD31A6" w:rsidRDefault="00445853">
      <w:r w:rsidRPr="00AD31A6">
        <w:t>4) прямой ущерб, нанесенный сетям и сооружениям коммунальной канализации, подлежит возмещению в полном объеме дополнительно к мерам экономического воздействия.</w:t>
      </w:r>
    </w:p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62" w:name="sub_10900"/>
      <w:r w:rsidRPr="00AD31A6">
        <w:rPr>
          <w:color w:val="auto"/>
        </w:rPr>
        <w:t>9. Пра</w:t>
      </w:r>
      <w:r w:rsidRPr="00AD31A6">
        <w:rPr>
          <w:color w:val="auto"/>
        </w:rPr>
        <w:t>вила отбора проб сточных вод</w:t>
      </w:r>
    </w:p>
    <w:bookmarkEnd w:id="62"/>
    <w:p w:rsidR="00000000" w:rsidRPr="00AD31A6" w:rsidRDefault="00445853"/>
    <w:p w:rsidR="00000000" w:rsidRPr="00AD31A6" w:rsidRDefault="00445853">
      <w:bookmarkStart w:id="63" w:name="sub_1044"/>
      <w:r w:rsidRPr="00AD31A6">
        <w:t xml:space="preserve">44. Абоненты обязаны контролировать качество сбрасываемых в систему коммунальной канализации сточных вод и не позднее 10 числа месяца, следующего за расчетным, представлять в организацию ВКХ результаты такого </w:t>
      </w:r>
      <w:r w:rsidRPr="00AD31A6">
        <w:t>контроля в сроки, устанавливаемые организациями ВКХ.</w:t>
      </w:r>
    </w:p>
    <w:p w:rsidR="00000000" w:rsidRPr="00AD31A6" w:rsidRDefault="00445853">
      <w:bookmarkStart w:id="64" w:name="sub_1045"/>
      <w:bookmarkEnd w:id="63"/>
      <w:r w:rsidRPr="00AD31A6">
        <w:t xml:space="preserve">45. Организация ВКХ вправе в любое время осуществлять контроль за соблюдением абонентами установленных им норм ДК, который производится путем выполнения отбора и анализа проб сточных вод </w:t>
      </w:r>
      <w:r w:rsidRPr="00AD31A6">
        <w:t>абонента.</w:t>
      </w:r>
    </w:p>
    <w:p w:rsidR="00000000" w:rsidRPr="00AD31A6" w:rsidRDefault="00445853">
      <w:bookmarkStart w:id="65" w:name="sub_1046"/>
      <w:bookmarkEnd w:id="64"/>
      <w:r w:rsidRPr="00AD31A6">
        <w:t>46. Качество сточных вод абонента за расчетный месяц определяется по результатам анализа арбитражной пробы, а если такая проба не отбиралась, то по результатам анализа контрольной пробы, отобранной из контрольного колодца абонента</w:t>
      </w:r>
      <w:r w:rsidRPr="00AD31A6">
        <w:t xml:space="preserve"> в любое время в течение этого месяца.</w:t>
      </w:r>
    </w:p>
    <w:p w:rsidR="00000000" w:rsidRPr="00AD31A6" w:rsidRDefault="00445853">
      <w:bookmarkStart w:id="66" w:name="sub_1047"/>
      <w:bookmarkEnd w:id="65"/>
      <w:r w:rsidRPr="00AD31A6">
        <w:t>47. Арбитражная проба доставляется представителем абонента совместно с представителем организации ВКХ для анализа в независимую лабораторию, аккредитованную или аттестованную в установленном порядке дл</w:t>
      </w:r>
      <w:r w:rsidRPr="00AD31A6">
        <w:t>я выполнения арбитражных анализов по контролируемым ВКХ показателям. Отбор, доставка и анализ арбитражной пробы производятся за счет абонента.</w:t>
      </w:r>
    </w:p>
    <w:p w:rsidR="00000000" w:rsidRPr="00AD31A6" w:rsidRDefault="00445853">
      <w:bookmarkStart w:id="67" w:name="sub_1048"/>
      <w:bookmarkEnd w:id="66"/>
      <w:r w:rsidRPr="00AD31A6">
        <w:t>48. При отсутствии возможности отбора или анализа арбитражной пробы либо в случае, если абонент н</w:t>
      </w:r>
      <w:r w:rsidRPr="00AD31A6">
        <w:t>е настаивает на отборе такой пробы, качество сточных вод абонента за расчетный месяц определяется по результатам анализа контрольной пробы, отбираемой представителем организации ВКХ в присутствии представителя абонента. Анализ контрольной пробы производитс</w:t>
      </w:r>
      <w:r w:rsidRPr="00AD31A6">
        <w:t xml:space="preserve">я в аккредитованной (аттестованной) для проведения таких работ лаборатории </w:t>
      </w:r>
      <w:r w:rsidRPr="00AD31A6">
        <w:lastRenderedPageBreak/>
        <w:t>организации ВКХ либо в другой аккредитованной (аттестованной) лаборатории.</w:t>
      </w:r>
    </w:p>
    <w:p w:rsidR="00000000" w:rsidRPr="00AD31A6" w:rsidRDefault="00445853">
      <w:bookmarkStart w:id="68" w:name="sub_1049"/>
      <w:bookmarkEnd w:id="67"/>
      <w:r w:rsidRPr="00AD31A6">
        <w:t xml:space="preserve">49. Отбор и анализ контрольной или арбитражной пробы должен производиться и оформляться в </w:t>
      </w:r>
      <w:r w:rsidRPr="00AD31A6">
        <w:t>соответствии с настоящими правилами.</w:t>
      </w:r>
    </w:p>
    <w:p w:rsidR="00000000" w:rsidRPr="00AD31A6" w:rsidRDefault="00445853">
      <w:bookmarkStart w:id="69" w:name="sub_1500"/>
      <w:bookmarkEnd w:id="68"/>
      <w:r w:rsidRPr="00AD31A6">
        <w:t xml:space="preserve">50. Место и периодичность отбора проб сточных вод, способ отбора и пробоподготовки, перечень контролируемых показателей определяются организацией ВКХ. Отбор контрольной пробы производится представителем </w:t>
      </w:r>
      <w:r w:rsidRPr="00AD31A6">
        <w:t>организации ВКХ в присутствии представителя абонента, а отбор арбитражной пробы - представителем абонента в присутствии представителя организации ВКХ.</w:t>
      </w:r>
    </w:p>
    <w:p w:rsidR="00000000" w:rsidRPr="00AD31A6" w:rsidRDefault="00445853">
      <w:bookmarkStart w:id="70" w:name="sub_1051"/>
      <w:bookmarkEnd w:id="69"/>
      <w:r w:rsidRPr="00AD31A6">
        <w:t>51. Объем отбираемой пробы, способ ее консервации и хранения должны гарантировать неизмен</w:t>
      </w:r>
      <w:r w:rsidRPr="00AD31A6">
        <w:t>ность состава и свойств сточных вод в отобранной пробе и обеспечивать возможность проведения ее анализа по контролируемым показателям.</w:t>
      </w:r>
    </w:p>
    <w:p w:rsidR="00000000" w:rsidRPr="00AD31A6" w:rsidRDefault="00445853">
      <w:bookmarkStart w:id="71" w:name="sub_1052"/>
      <w:bookmarkEnd w:id="70"/>
      <w:r w:rsidRPr="00AD31A6">
        <w:t xml:space="preserve">52. Отбор контрольной или арбитражной пробы производится из контрольного колодца автоматическим (ручным) </w:t>
      </w:r>
      <w:r w:rsidRPr="00AD31A6">
        <w:t>пробоотборником. В качестве ручного пробоотборника допускается использовать химически стойкие к исследуемой сточной воде стеклянные, фарфоровые или пластмассовые неокрашенные сосуды вместимостью до 3 литров.</w:t>
      </w:r>
    </w:p>
    <w:bookmarkEnd w:id="71"/>
    <w:p w:rsidR="00000000" w:rsidRPr="00AD31A6" w:rsidRDefault="00445853">
      <w:r w:rsidRPr="00AD31A6">
        <w:t>В случае отбора проб сточных вод, содерж</w:t>
      </w:r>
      <w:r w:rsidRPr="00AD31A6">
        <w:t>ащих растворимые газы, используется пробоотборник с насадкой, исключающей контакт пробы с воздухом. Насадка представляет собой резиновую пробку, в которую вставлены две стеклянные трубки. Одна из них оканчивается у дна бутыли, а другая - у пробки. Наполнен</w:t>
      </w:r>
      <w:r w:rsidRPr="00AD31A6">
        <w:t>ие емкости производится через первую трубку с переливом, равным трехкратному объему бутыли.</w:t>
      </w:r>
    </w:p>
    <w:p w:rsidR="00000000" w:rsidRPr="00AD31A6" w:rsidRDefault="00445853">
      <w:bookmarkStart w:id="72" w:name="sub_1053"/>
      <w:r w:rsidRPr="00AD31A6">
        <w:t>53. Проба сточной воды отбирается и доставляется в стеклянной или полиэтиленовой неокрашенной посуде. Проба сточной воды для определения металлов отбирается и доставляется в пластмассовой неокрашенной посуде с пластмассовой крышкой или притертой пробкой.</w:t>
      </w:r>
    </w:p>
    <w:bookmarkEnd w:id="72"/>
    <w:p w:rsidR="00000000" w:rsidRPr="00AD31A6" w:rsidRDefault="00445853">
      <w:r w:rsidRPr="00AD31A6">
        <w:t>Проба сточной воды для проведения общего анализа отбирается и доставляется в стеклянной посуде с притертой пробкой или пластмассовой крышкой с изолирующей прокладкой (фольга).</w:t>
      </w:r>
    </w:p>
    <w:p w:rsidR="00000000" w:rsidRPr="00AD31A6" w:rsidRDefault="00445853">
      <w:bookmarkStart w:id="73" w:name="sub_1054"/>
      <w:r w:rsidRPr="00AD31A6">
        <w:t>54. Стеклянную посуду, предназначенную для отбора и доставки проб</w:t>
      </w:r>
      <w:r w:rsidRPr="00AD31A6">
        <w:t>ы, моют и обезвреживают хромовой смесью, тщательно отмывают от кислоты и сушат. Полиэтиленовую посуду ополаскивают ацетоном, соляной кислотой, несколько раз водопроводной, затем - дистиллированной водой.</w:t>
      </w:r>
    </w:p>
    <w:p w:rsidR="00000000" w:rsidRPr="00AD31A6" w:rsidRDefault="00445853">
      <w:bookmarkStart w:id="74" w:name="sub_1055"/>
      <w:bookmarkEnd w:id="73"/>
      <w:r w:rsidRPr="00AD31A6">
        <w:t>55. Посуду, в которую производится о</w:t>
      </w:r>
      <w:r w:rsidRPr="00AD31A6">
        <w:t>тбор проб, перед наполнением необходимо ополоснуть два-три раза отбираемой водой за исключением отбора проб на нефтепродукты.</w:t>
      </w:r>
    </w:p>
    <w:p w:rsidR="00000000" w:rsidRPr="00AD31A6" w:rsidRDefault="00445853">
      <w:bookmarkStart w:id="75" w:name="sub_1056"/>
      <w:bookmarkEnd w:id="74"/>
      <w:r w:rsidRPr="00AD31A6">
        <w:t>56. В случае отбора пробы сточной воды для определения веществ, требующих предварительной консервации пробы на мес</w:t>
      </w:r>
      <w:r w:rsidRPr="00AD31A6">
        <w:t>те отбора, посуда подготавливается в лабораторных условиях с консервантом согласно методическому руководству по консервации проб. Посуда с консервантом не ополаскивается при отборе сточной водой.</w:t>
      </w:r>
    </w:p>
    <w:p w:rsidR="00000000" w:rsidRPr="00AD31A6" w:rsidRDefault="00445853">
      <w:bookmarkStart w:id="76" w:name="sub_1057"/>
      <w:bookmarkEnd w:id="75"/>
      <w:r w:rsidRPr="00AD31A6">
        <w:t>57. Посуда, в которую производится отбор про</w:t>
      </w:r>
      <w:r w:rsidRPr="00AD31A6">
        <w:t>б, должна быть промаркирована несмываемой краской.</w:t>
      </w:r>
    </w:p>
    <w:p w:rsidR="00000000" w:rsidRPr="00AD31A6" w:rsidRDefault="00445853">
      <w:bookmarkStart w:id="77" w:name="sub_1058"/>
      <w:bookmarkEnd w:id="76"/>
      <w:r w:rsidRPr="00AD31A6">
        <w:t>58. Доставка проб сточной воды в лабораторию должна осуществляться автотранспортом в течение не более 8 часов после отбора.</w:t>
      </w:r>
    </w:p>
    <w:p w:rsidR="00000000" w:rsidRPr="00AD31A6" w:rsidRDefault="00445853">
      <w:bookmarkStart w:id="78" w:name="sub_1059"/>
      <w:bookmarkEnd w:id="77"/>
      <w:r w:rsidRPr="00AD31A6">
        <w:t xml:space="preserve">59. Отбор проб оформляется актом или протоколом. </w:t>
      </w:r>
      <w:r w:rsidRPr="00AD31A6">
        <w:t xml:space="preserve">Акт подписывается представителями организации ВКХ и абонента, участвующими при отборе проб, с указанием должности, фамилии, имени, отчества. Каждому представителю вручается копия акта. Первый экземпляр акта остается у представителя организации ВКХ. В акте </w:t>
      </w:r>
      <w:r w:rsidRPr="00AD31A6">
        <w:t>отмечаются дата отбора, время, номер посуды, место отбора, сведения о консервации, расход сточных вод.</w:t>
      </w:r>
    </w:p>
    <w:p w:rsidR="00000000" w:rsidRPr="00AD31A6" w:rsidRDefault="00445853">
      <w:bookmarkStart w:id="79" w:name="sub_1600"/>
      <w:bookmarkEnd w:id="78"/>
      <w:r w:rsidRPr="00AD31A6">
        <w:t xml:space="preserve">60. Для доставки пробы в лабораторию оформляется сопроводительный документ, в котором указываются наименование предприятия, дата отбора, </w:t>
      </w:r>
      <w:r w:rsidRPr="00AD31A6">
        <w:t>время отбора, место отбора, номер посуды, вид посуды, время доставки пробы, должность, фамилия, имя, отчество принявшего пробу.</w:t>
      </w:r>
    </w:p>
    <w:p w:rsidR="00000000" w:rsidRPr="00AD31A6" w:rsidRDefault="00445853">
      <w:bookmarkStart w:id="80" w:name="sub_1061"/>
      <w:bookmarkEnd w:id="79"/>
      <w:r w:rsidRPr="00AD31A6">
        <w:t>61. Ответственность за отбор проб, их доставку и сохранность, а также оформление необходимых документов несет ра</w:t>
      </w:r>
      <w:r w:rsidRPr="00AD31A6">
        <w:t>ботник, проводивший пробоотбор.</w:t>
      </w:r>
    </w:p>
    <w:p w:rsidR="00000000" w:rsidRPr="00AD31A6" w:rsidRDefault="00445853">
      <w:bookmarkStart w:id="81" w:name="sub_1062"/>
      <w:bookmarkEnd w:id="80"/>
      <w:r w:rsidRPr="00AD31A6">
        <w:lastRenderedPageBreak/>
        <w:t>62. Отбор арбитражной пробы производится совместно с контрольной.</w:t>
      </w:r>
    </w:p>
    <w:p w:rsidR="00000000" w:rsidRPr="00AD31A6" w:rsidRDefault="00445853">
      <w:bookmarkStart w:id="82" w:name="sub_1063"/>
      <w:bookmarkEnd w:id="81"/>
      <w:r w:rsidRPr="00AD31A6">
        <w:t>63. При отказе от взятия контрольной пробы предоставляется расписка уполномоченного представителя предприятия.</w:t>
      </w:r>
    </w:p>
    <w:bookmarkEnd w:id="82"/>
    <w:p w:rsidR="00000000" w:rsidRPr="00AD31A6" w:rsidRDefault="00445853"/>
    <w:p w:rsidR="00000000" w:rsidRPr="00AD31A6" w:rsidRDefault="00445853">
      <w:r w:rsidRPr="00AD31A6">
        <w:t>*) Пре</w:t>
      </w:r>
      <w:r w:rsidRPr="00AD31A6">
        <w:t>дприятия, организации, учреждения и граждане, занимающиеся предпринимательской деятельностью, отводящие сточные воды и загрязняющие вещества через систему хозяйственно-бытовой канализации Златоустовского городского округа в окружающую природную среду, явля</w:t>
      </w:r>
      <w:r w:rsidRPr="00AD31A6">
        <w:t>ющиеся абонентами организации ВКХ.</w:t>
      </w:r>
    </w:p>
    <w:p w:rsidR="00000000" w:rsidRPr="00AD31A6" w:rsidRDefault="00445853"/>
    <w:p w:rsidR="00000000" w:rsidRPr="00AD31A6" w:rsidRDefault="00445853">
      <w:pPr>
        <w:pStyle w:val="1"/>
        <w:rPr>
          <w:color w:val="auto"/>
        </w:rPr>
      </w:pPr>
      <w:bookmarkStart w:id="83" w:name="sub_11"/>
      <w:r w:rsidRPr="00AD31A6">
        <w:rPr>
          <w:color w:val="auto"/>
        </w:rPr>
        <w:t>Таблица N 1</w:t>
      </w:r>
    </w:p>
    <w:bookmarkEnd w:id="83"/>
    <w:p w:rsidR="00000000" w:rsidRPr="00AD31A6" w:rsidRDefault="00445853"/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───┬────────────────────────────────────┬────────────────────────────────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 xml:space="preserve"> N │       Наименование ингредиента     │Допустимая концентрация (мг/л)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</w:t>
      </w:r>
      <w:r w:rsidRPr="00AD31A6">
        <w:rPr>
          <w:sz w:val="22"/>
          <w:szCs w:val="22"/>
        </w:rPr>
        <w:t>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1. │Взвешенные вещества                 │                 7,95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2. │ВПК полн.                           │                    3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</w:t>
      </w:r>
      <w:r w:rsidRPr="00AD31A6">
        <w:rPr>
          <w:sz w:val="22"/>
          <w:szCs w:val="22"/>
        </w:rPr>
        <w:t>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3. │Сухой остаток                       │                  300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4. │СПАВ                                │                  0,25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</w:t>
      </w:r>
      <w:r w:rsidRPr="00AD31A6">
        <w:rPr>
          <w:sz w:val="22"/>
          <w:szCs w:val="22"/>
        </w:rPr>
        <w:t>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5. │Железо общее                        │                   од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 xml:space="preserve">6. │Хром +3                             │                </w:t>
      </w:r>
      <w:r w:rsidRPr="00AD31A6">
        <w:rPr>
          <w:sz w:val="22"/>
          <w:szCs w:val="22"/>
        </w:rPr>
        <w:t>0,037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7. │Медь (Cu2+)                         │                0,001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 xml:space="preserve">8. │Никель (Ni2+)                      </w:t>
      </w:r>
      <w:r w:rsidRPr="00AD31A6">
        <w:rPr>
          <w:sz w:val="22"/>
          <w:szCs w:val="22"/>
        </w:rPr>
        <w:t xml:space="preserve"> │                0,015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9. │Цинк (Zn2+)                         │                 0,01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 xml:space="preserve">10.│Азот аммонийный  </w:t>
      </w:r>
      <w:r w:rsidRPr="00AD31A6">
        <w:rPr>
          <w:sz w:val="22"/>
          <w:szCs w:val="22"/>
        </w:rPr>
        <w:t xml:space="preserve">                   │                  0,4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11.│Сульфаты                            │                   30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12.</w:t>
      </w:r>
      <w:r w:rsidRPr="00AD31A6">
        <w:rPr>
          <w:sz w:val="22"/>
          <w:szCs w:val="22"/>
        </w:rPr>
        <w:t>│Хлориды                             │                   55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13.│Нефтепродукты                       │                 0,05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</w:t>
      </w:r>
      <w:r w:rsidRPr="00AD31A6">
        <w:rPr>
          <w:sz w:val="22"/>
          <w:szCs w:val="22"/>
        </w:rPr>
        <w:t>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14.│Фосфаты (по Р)                      │                  0,2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15.│Марганец                            │                 0,01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</w:t>
      </w:r>
      <w:r w:rsidRPr="00AD31A6">
        <w:rPr>
          <w:sz w:val="22"/>
          <w:szCs w:val="22"/>
        </w:rPr>
        <w:t>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16.│Жиры                                │                   30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17.│Фенолы                              │                0,001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</w:t>
      </w:r>
      <w:r w:rsidRPr="00AD31A6">
        <w:rPr>
          <w:sz w:val="22"/>
          <w:szCs w:val="22"/>
        </w:rPr>
        <w:t>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18.│Азот нитратов                       │                  3,6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19.│Азот нитритов                       │                0,004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</w:t>
      </w:r>
      <w:r w:rsidRPr="00AD31A6">
        <w:rPr>
          <w:sz w:val="22"/>
          <w:szCs w:val="22"/>
        </w:rPr>
        <w:t>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20.│Нитраты                             │                13,56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lastRenderedPageBreak/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 xml:space="preserve">21.│Нитриты                             │         </w:t>
      </w:r>
      <w:r w:rsidRPr="00AD31A6">
        <w:rPr>
          <w:sz w:val="22"/>
          <w:szCs w:val="22"/>
        </w:rPr>
        <w:t xml:space="preserve">        0,16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───┼────────────────────────────────────┼────────────────────────────────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 xml:space="preserve">   │Сг+6, цианистые соединения          │         Не допускаются!</w:t>
      </w:r>
    </w:p>
    <w:p w:rsidR="00000000" w:rsidRPr="00AD31A6" w:rsidRDefault="00445853">
      <w:pPr>
        <w:pStyle w:val="ab"/>
        <w:rPr>
          <w:sz w:val="22"/>
          <w:szCs w:val="22"/>
        </w:rPr>
      </w:pPr>
      <w:r w:rsidRPr="00AD31A6">
        <w:rPr>
          <w:sz w:val="22"/>
          <w:szCs w:val="22"/>
        </w:rPr>
        <w:t>───┴────────────────────────────────────┴────────────────────────────────</w:t>
      </w:r>
    </w:p>
    <w:p w:rsidR="00445853" w:rsidRPr="00AD31A6" w:rsidRDefault="00445853"/>
    <w:sectPr w:rsidR="00445853" w:rsidRPr="00AD31A6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53" w:rsidRDefault="00445853">
      <w:r>
        <w:separator/>
      </w:r>
    </w:p>
  </w:endnote>
  <w:endnote w:type="continuationSeparator" w:id="0">
    <w:p w:rsidR="00445853" w:rsidRDefault="0044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4585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4585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4585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53" w:rsidRDefault="00445853">
      <w:r>
        <w:separator/>
      </w:r>
    </w:p>
  </w:footnote>
  <w:footnote w:type="continuationSeparator" w:id="0">
    <w:p w:rsidR="00445853" w:rsidRDefault="0044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58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7 апреля 2003 г. N 51-П "Об условиях приема сточных вод в систему…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A6"/>
    <w:rsid w:val="00445853"/>
    <w:rsid w:val="00A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4978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2022-08-08T09:04:00Z</dcterms:created>
  <dcterms:modified xsi:type="dcterms:W3CDTF">2022-08-08T09:04:00Z</dcterms:modified>
</cp:coreProperties>
</file>