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47E3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222217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F64864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47E3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D47E31" w:rsidP="00E4076D">
            <w:fldSimple w:instr=" DOCPROPERTY  Рег.№  \* MERGEFORMAT ">
              <w:r w:rsidR="009416DA" w:rsidRPr="009416DA">
                <w:t>31-П/АДМ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64864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64864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F64864">
            <w:pPr>
              <w:jc w:val="both"/>
            </w:pPr>
            <w:r>
              <w:t xml:space="preserve">О внесении изменений в постановление Администрации Златоустовского городского округа от 04.03.2021г. </w:t>
            </w:r>
            <w:r w:rsidR="00F64864">
              <w:br/>
            </w:r>
            <w:r>
              <w:t xml:space="preserve">№ 115-П/АДМ «Об утверждении Порядка определения объема и условий предоставления субсидий на иные цели муниципальным бюджетным </w:t>
            </w:r>
            <w:r w:rsidR="00F64864">
              <w:br/>
            </w:r>
            <w:r>
              <w:t xml:space="preserve">и автономным учреждениям Златоустовского городского округа, </w:t>
            </w:r>
            <w:r w:rsidR="00F64864">
              <w:br/>
            </w:r>
            <w:r>
              <w:t xml:space="preserve">в отношении которых функции </w:t>
            </w:r>
            <w:r w:rsidR="00F64864">
              <w:br/>
            </w:r>
            <w:r>
              <w:t>и полномочия учредителя осуществляет Муниципальное казенное учреждение Управление культуры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6486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64864" w:rsidRDefault="00F64864" w:rsidP="009416DA">
      <w:pPr>
        <w:widowControl w:val="0"/>
        <w:ind w:firstLine="709"/>
        <w:jc w:val="both"/>
      </w:pPr>
    </w:p>
    <w:p w:rsidR="009416DA" w:rsidRPr="00E4076D" w:rsidRDefault="00F64864" w:rsidP="009416DA">
      <w:pPr>
        <w:widowControl w:val="0"/>
        <w:ind w:firstLine="709"/>
        <w:jc w:val="both"/>
      </w:pPr>
      <w:r w:rsidRPr="00F64864">
        <w:t>В целях уточнения действующего муниципального правового акта,</w:t>
      </w:r>
    </w:p>
    <w:p w:rsidR="00CC4E26" w:rsidRPr="007B02FF" w:rsidRDefault="00F12903" w:rsidP="0094275A">
      <w:pPr>
        <w:widowControl w:val="0"/>
        <w:ind w:firstLine="708"/>
        <w:jc w:val="both"/>
      </w:pPr>
      <w:r>
        <w:t>ПОСТАНОВЛЯЮ:</w:t>
      </w:r>
    </w:p>
    <w:p w:rsidR="00F64864" w:rsidRDefault="00F64864" w:rsidP="00F64864">
      <w:pPr>
        <w:widowControl w:val="0"/>
        <w:ind w:firstLine="709"/>
        <w:jc w:val="both"/>
      </w:pPr>
      <w:r>
        <w:t>1.</w:t>
      </w:r>
      <w:r w:rsidR="00F64D94">
        <w:t> </w:t>
      </w:r>
      <w:r>
        <w:t>Внести в приложение к постановлению Администрации Златоустовского городского округа от 04.03.2021</w:t>
      </w:r>
      <w:r w:rsidR="00F64D94">
        <w:t> </w:t>
      </w:r>
      <w:r>
        <w:t>г. №</w:t>
      </w:r>
      <w:r w:rsidR="00F64D94">
        <w:t> </w:t>
      </w:r>
      <w:r>
        <w:t>115-П/АДМ</w:t>
      </w:r>
      <w:r w:rsidR="00F64D94">
        <w:br/>
      </w:r>
      <w:r>
        <w:t xml:space="preserve">«Об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 функции и полномочия учредителя осуществляет Муниципальное казенное учреждение Управление культуры Златоустовского городского округа» </w:t>
      </w:r>
      <w:r w:rsidR="00F64D94">
        <w:br/>
      </w:r>
      <w:r>
        <w:t>(далее - Порядок) следующие изменения:</w:t>
      </w:r>
    </w:p>
    <w:p w:rsidR="00F64864" w:rsidRDefault="00F64D94" w:rsidP="00F64864">
      <w:pPr>
        <w:widowControl w:val="0"/>
        <w:ind w:firstLine="709"/>
        <w:jc w:val="both"/>
      </w:pPr>
      <w:r>
        <w:t>1) </w:t>
      </w:r>
      <w:r w:rsidR="00F64864">
        <w:t>пункт 2 Порядка изложить в следующей редакции:</w:t>
      </w:r>
    </w:p>
    <w:p w:rsidR="00F64864" w:rsidRDefault="00F64864" w:rsidP="00F64864">
      <w:pPr>
        <w:widowControl w:val="0"/>
        <w:ind w:firstLine="709"/>
        <w:jc w:val="both"/>
      </w:pPr>
      <w:r>
        <w:t>«2.</w:t>
      </w:r>
      <w:r w:rsidR="00F64D94">
        <w:t> </w:t>
      </w:r>
      <w:r>
        <w:t>Субсидии на иные цели предоставляются на осуществление расходов муниципальных бюджетных и автономных учреждений (далее - Учреждения), не включаемых в состав нормативных затрат на оказание муниципальных услуг (выполнение работ), в том числе на цели:</w:t>
      </w:r>
    </w:p>
    <w:p w:rsidR="00F64864" w:rsidRDefault="00F64864" w:rsidP="00F64864">
      <w:pPr>
        <w:widowControl w:val="0"/>
        <w:ind w:firstLine="709"/>
        <w:jc w:val="both"/>
      </w:pPr>
      <w:r>
        <w:lastRenderedPageBreak/>
        <w:t>1)</w:t>
      </w:r>
      <w:r w:rsidR="00F64D94">
        <w:t> </w:t>
      </w:r>
      <w:r>
        <w:t>приобретение основных средств;</w:t>
      </w:r>
    </w:p>
    <w:p w:rsidR="00F64864" w:rsidRDefault="00F64D94" w:rsidP="00F64864">
      <w:pPr>
        <w:widowControl w:val="0"/>
        <w:ind w:firstLine="709"/>
        <w:jc w:val="both"/>
      </w:pPr>
      <w:r>
        <w:t>2) </w:t>
      </w:r>
      <w:r w:rsidR="00F64864">
        <w:t>ремонт и противопожарные мероприятия;</w:t>
      </w:r>
    </w:p>
    <w:p w:rsidR="00F64864" w:rsidRDefault="00F64D94" w:rsidP="00F64864">
      <w:pPr>
        <w:widowControl w:val="0"/>
        <w:ind w:firstLine="709"/>
        <w:jc w:val="both"/>
      </w:pPr>
      <w:r>
        <w:t>3) </w:t>
      </w:r>
      <w:r w:rsidR="00F64864">
        <w:t>подготовка, проведение и участие в мероприятиях в области культуры;</w:t>
      </w:r>
    </w:p>
    <w:p w:rsidR="00F64864" w:rsidRDefault="00F64D94" w:rsidP="00F64864">
      <w:pPr>
        <w:widowControl w:val="0"/>
        <w:ind w:firstLine="709"/>
        <w:jc w:val="both"/>
      </w:pPr>
      <w:r>
        <w:t>4) </w:t>
      </w:r>
      <w:r w:rsidR="00F64864">
        <w:t>комплектование книжных фондов;</w:t>
      </w:r>
    </w:p>
    <w:p w:rsidR="00F64864" w:rsidRDefault="00F64D94" w:rsidP="00F64864">
      <w:pPr>
        <w:widowControl w:val="0"/>
        <w:ind w:firstLine="709"/>
        <w:jc w:val="both"/>
      </w:pPr>
      <w:r>
        <w:t>5) </w:t>
      </w:r>
      <w:r w:rsidR="00F64864">
        <w:t xml:space="preserve">осуществление мер социальной поддержки граждан, работающих </w:t>
      </w:r>
      <w:r>
        <w:br/>
      </w:r>
      <w:r w:rsidR="00F64864">
        <w:t>и проживающих в сельских населенных пунктах и рабочих поселках (поселках городского типа) Челябинской области;</w:t>
      </w:r>
    </w:p>
    <w:p w:rsidR="00F64864" w:rsidRDefault="00F64D94" w:rsidP="00F64864">
      <w:pPr>
        <w:widowControl w:val="0"/>
        <w:ind w:firstLine="709"/>
        <w:jc w:val="both"/>
      </w:pPr>
      <w:r>
        <w:t>6) </w:t>
      </w:r>
      <w:r w:rsidR="00F64864">
        <w:t>проведение мероприятий по профилактике терроризма и экстремизма, а также минимизации и (или) ликвидации последствий проявлений терроризма и экстремизма;</w:t>
      </w:r>
    </w:p>
    <w:p w:rsidR="00F64864" w:rsidRDefault="00F64D94" w:rsidP="00F64864">
      <w:pPr>
        <w:widowControl w:val="0"/>
        <w:ind w:firstLine="709"/>
        <w:jc w:val="both"/>
      </w:pPr>
      <w:r>
        <w:t>7) </w:t>
      </w:r>
      <w:r w:rsidR="00F64864">
        <w:t>исполнение судебных актов;</w:t>
      </w:r>
    </w:p>
    <w:p w:rsidR="00F64864" w:rsidRDefault="00F64864" w:rsidP="00F64864">
      <w:pPr>
        <w:widowControl w:val="0"/>
        <w:ind w:firstLine="709"/>
        <w:jc w:val="both"/>
      </w:pPr>
      <w:r>
        <w:t>8</w:t>
      </w:r>
      <w:r w:rsidR="00F64D94">
        <w:t>) </w:t>
      </w:r>
      <w:r>
        <w:t>благоустройство территории;</w:t>
      </w:r>
    </w:p>
    <w:p w:rsidR="00F64864" w:rsidRDefault="00F64864" w:rsidP="00F64864">
      <w:pPr>
        <w:widowControl w:val="0"/>
        <w:ind w:firstLine="709"/>
        <w:jc w:val="both"/>
      </w:pPr>
      <w:r>
        <w:t>9)</w:t>
      </w:r>
      <w:r w:rsidR="00F64D94">
        <w:t> </w:t>
      </w:r>
      <w:r>
        <w:t>выплата премии Собрания депутатов Златоустовского городского округа лучшему творческому детскому коллективу учреждений культуры;</w:t>
      </w:r>
    </w:p>
    <w:p w:rsidR="00F64864" w:rsidRDefault="00F64864" w:rsidP="00F64864">
      <w:pPr>
        <w:widowControl w:val="0"/>
        <w:ind w:firstLine="709"/>
        <w:jc w:val="both"/>
      </w:pPr>
      <w:r>
        <w:t>10)</w:t>
      </w:r>
      <w:r w:rsidR="00F64D94">
        <w:t> </w:t>
      </w:r>
      <w:r>
        <w:t>мероприятия по сносу зданий и сооружений;</w:t>
      </w:r>
    </w:p>
    <w:p w:rsidR="00F64864" w:rsidRDefault="00F64864" w:rsidP="00F64864">
      <w:pPr>
        <w:widowControl w:val="0"/>
        <w:ind w:firstLine="709"/>
        <w:jc w:val="both"/>
      </w:pPr>
      <w:r>
        <w:t>11)</w:t>
      </w:r>
      <w:r w:rsidR="00F64D94">
        <w:t> </w:t>
      </w:r>
      <w:r>
        <w:t>поощрение домов культуры по итогам проведения ежегодного Всероссийского конкурса среди домов культуры для выявления лучших практик работы;</w:t>
      </w:r>
    </w:p>
    <w:p w:rsidR="00F64864" w:rsidRDefault="00F64864" w:rsidP="00F64864">
      <w:pPr>
        <w:widowControl w:val="0"/>
        <w:ind w:firstLine="709"/>
        <w:jc w:val="both"/>
      </w:pPr>
      <w:r>
        <w:t>12)</w:t>
      </w:r>
      <w:r w:rsidR="00F64D94">
        <w:t> </w:t>
      </w:r>
      <w:r>
        <w:t>государственная поддержка лучших работников муниципальных учреждений культуры, находящихся на территориях сельских поселений.</w:t>
      </w:r>
    </w:p>
    <w:p w:rsidR="00F64864" w:rsidRDefault="00F64864" w:rsidP="00F64864">
      <w:pPr>
        <w:widowControl w:val="0"/>
        <w:ind w:firstLine="709"/>
        <w:jc w:val="both"/>
      </w:pPr>
      <w:r>
        <w:t>Субсидии на цель, указанную в подпункте 1 настоящего пункта, предоставляются Учреждениям на приобретение (изготовление) объектов, относящихся к основным средствам, а также на проведение экспертизы по соответствию количеству и качеству поставленных основных средств.»;</w:t>
      </w:r>
    </w:p>
    <w:p w:rsidR="00F64864" w:rsidRDefault="00F64D94" w:rsidP="00F64864">
      <w:pPr>
        <w:widowControl w:val="0"/>
        <w:ind w:firstLine="709"/>
        <w:jc w:val="both"/>
      </w:pPr>
      <w:r>
        <w:t>2) </w:t>
      </w:r>
      <w:r w:rsidR="00F64864">
        <w:t>пункт 3 Порядка изложить в следующей редакции:</w:t>
      </w:r>
    </w:p>
    <w:p w:rsidR="00F64864" w:rsidRDefault="00F64864" w:rsidP="00F64864">
      <w:pPr>
        <w:widowControl w:val="0"/>
        <w:ind w:firstLine="709"/>
        <w:jc w:val="both"/>
      </w:pPr>
      <w:r>
        <w:t>«3.</w:t>
      </w:r>
      <w:r w:rsidR="00F64D94">
        <w:t> </w:t>
      </w:r>
      <w:r>
        <w:t xml:space="preserve">Субсидии на цели, указанные в подпунктах 1, 2, 11, 12 пункта 2 настоящего Порядка предоставляются в рамках реализации мероприятий Национального проекта «Семья» (утвержден Указом Президента Российской Федерации от 07.05.2024 г. № 309), государственной программы Челябинской области «Развитие культуры в Челябинской области» (утверждена </w:t>
      </w:r>
      <w:r w:rsidR="0094275A">
        <w:t>п</w:t>
      </w:r>
      <w:r>
        <w:t>остановлением Правительства Челябинской области от 16.12.2020</w:t>
      </w:r>
      <w:r w:rsidR="0094275A">
        <w:t> </w:t>
      </w:r>
      <w:r>
        <w:t xml:space="preserve">г. </w:t>
      </w:r>
      <w:r w:rsidR="0094275A">
        <w:br/>
      </w:r>
      <w:r w:rsidR="00BA4BFB">
        <w:t>№</w:t>
      </w:r>
      <w:r>
        <w:t xml:space="preserve"> 684-П), муниципальной программы Златоустовского городского округа «Развитие культуры в Златоустовском городском округе» (утверждена постановлением Администрации Златоустовского городского округа </w:t>
      </w:r>
      <w:r w:rsidR="0094275A">
        <w:br/>
      </w:r>
      <w:r>
        <w:t>от18.11.2022</w:t>
      </w:r>
      <w:r w:rsidR="00F64D94">
        <w:t> </w:t>
      </w:r>
      <w:r>
        <w:t>г. №</w:t>
      </w:r>
      <w:r w:rsidR="00F64D94">
        <w:t> </w:t>
      </w:r>
      <w:r>
        <w:t xml:space="preserve">503-П/АДМ), муниципальной программы Златоустовского городского округа «Реализация инициативных проектов в Златоустовском городском округе» (утверждена постановлением Администрации Златоустовского городского округа от 09.04.2024 г. № 98-П/АДМ) </w:t>
      </w:r>
      <w:r w:rsidR="0094275A">
        <w:br/>
      </w:r>
      <w:r>
        <w:t>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(утверждена постановлением Администрации Златоустовского городского округа от 17.11.2021 г. № 517-П/АДМ).</w:t>
      </w:r>
    </w:p>
    <w:p w:rsidR="00F64864" w:rsidRDefault="00F64864" w:rsidP="00F64864">
      <w:pPr>
        <w:widowControl w:val="0"/>
        <w:ind w:firstLine="709"/>
        <w:jc w:val="both"/>
      </w:pPr>
      <w:r>
        <w:t xml:space="preserve">Субсидии на цели, указанные в подпунктах 3, 4, 7, 8, 10 пункта 2 </w:t>
      </w:r>
      <w:r>
        <w:lastRenderedPageBreak/>
        <w:t xml:space="preserve">настоящего Порядка, предоставляются в рамках реализации мероприятий муниципальной программы Златоустовского городского округа </w:t>
      </w:r>
      <w:r w:rsidR="001B3987">
        <w:br/>
      </w:r>
      <w:r>
        <w:t xml:space="preserve">«Развитие культуры в Златоустовском городском округе» (утверждена постановлением Администрации Златоустовского городского округа </w:t>
      </w:r>
      <w:r w:rsidR="001B3987">
        <w:br/>
      </w:r>
      <w:r>
        <w:t>от 18.11.2022 г. № 503-П/АДМ), муниципальной программы Златоустовского городского округа «Реализация инициативных проектов в Златоустовском городском округе» (утверждена постановлением Администрации Златоустовского городского округа от 09.04.2024 г. № 98-П/АДМ),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(утверждена постановлением Администрации Златоустовского городского округа от 17.11.2021</w:t>
      </w:r>
      <w:r w:rsidR="001B3987">
        <w:t> </w:t>
      </w:r>
      <w:r>
        <w:t>г. №</w:t>
      </w:r>
      <w:r w:rsidR="001B3987">
        <w:t> </w:t>
      </w:r>
      <w:r>
        <w:t xml:space="preserve">517-П/АДМ), муниципальной программы Златоустовского городского округа «Реализация государственной национальной политики в Златоустовском городском округе» (утверждена постановлением Администрации Златоустовского городского округа </w:t>
      </w:r>
      <w:r w:rsidR="001B3987">
        <w:br/>
      </w:r>
      <w:r>
        <w:t>от 28.02.2025 г. № 76-П/АДМ) 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 (утверждена постановлением Администрации Златоустовского городского округа от 17.11.2022</w:t>
      </w:r>
      <w:r w:rsidR="001B3987">
        <w:t> </w:t>
      </w:r>
      <w:r>
        <w:t xml:space="preserve">г. </w:t>
      </w:r>
      <w:r w:rsidR="001B3987">
        <w:br/>
      </w:r>
      <w:r>
        <w:t>№ 500-П/АДМ).</w:t>
      </w:r>
    </w:p>
    <w:p w:rsidR="00F64864" w:rsidRDefault="00F64864" w:rsidP="00F64864">
      <w:pPr>
        <w:widowControl w:val="0"/>
        <w:ind w:firstLine="709"/>
        <w:jc w:val="both"/>
      </w:pPr>
      <w:r>
        <w:t>Субсидии на цель, указанную в подпункте 5 пункта 2 настоящего Порядка, предоставляются в рамках реализации мероприятий муниципальной программы Златоустовского городского округа «Социальная защита населения Златоустовского городского округа» (утверждена постановлением Администрации Златоустовского городского округа от 28.11.2019 г. № 461-П).</w:t>
      </w:r>
    </w:p>
    <w:p w:rsidR="00F64864" w:rsidRDefault="00F64864" w:rsidP="00F64864">
      <w:pPr>
        <w:widowControl w:val="0"/>
        <w:ind w:firstLine="709"/>
        <w:jc w:val="both"/>
      </w:pPr>
      <w:r>
        <w:t>Субсидии на цель, указанную в подпункте 6 пункта 2 настоящего Порядка, предоставляются Учреждениям в рамках реализации мероприятий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 (утверждена постановлением Администрации Златоустовского городского округа от 17.11.2022 г. № 500-П/АДМ).</w:t>
      </w:r>
    </w:p>
    <w:p w:rsidR="00F64864" w:rsidRDefault="00F64864" w:rsidP="00F64864">
      <w:pPr>
        <w:widowControl w:val="0"/>
        <w:ind w:firstLine="709"/>
        <w:jc w:val="both"/>
      </w:pPr>
      <w:r>
        <w:t>Субсидия на цель, указанную в подпункте 9 пункта 2 настоящего Порядка, предоставляется Учреждениям в рамках непрограммных расходов Собрания депутатов Златоустовского городского округа.»;</w:t>
      </w:r>
    </w:p>
    <w:p w:rsidR="00F64864" w:rsidRDefault="00F64864" w:rsidP="00F64864">
      <w:pPr>
        <w:widowControl w:val="0"/>
        <w:ind w:firstLine="709"/>
        <w:jc w:val="both"/>
      </w:pPr>
      <w:r>
        <w:t>3)</w:t>
      </w:r>
      <w:r w:rsidR="001B3987">
        <w:t> </w:t>
      </w:r>
      <w:r>
        <w:t>дополнить Порядок пунктом 4-1 следующего содержания:</w:t>
      </w:r>
    </w:p>
    <w:p w:rsidR="00F64864" w:rsidRDefault="00F64864" w:rsidP="00F64864">
      <w:pPr>
        <w:widowControl w:val="0"/>
        <w:ind w:firstLine="709"/>
        <w:jc w:val="both"/>
      </w:pPr>
      <w:r>
        <w:t>«4-1.</w:t>
      </w:r>
      <w:r w:rsidR="001B3987">
        <w:t> </w:t>
      </w:r>
      <w:r>
        <w:t>Субсидия на цель, указанную в подпункте 6 пункта 2 настоящего Порядка, предоставляется Учреждениям, в том числе в случаях необходимости приобретения основных средств, а также выполнения работ или оказания услуг, связанных с их установкой и обслуживанием, и обеспечения Учреждений 1 и 2 категории квалифицированной охраной.»;</w:t>
      </w:r>
    </w:p>
    <w:p w:rsidR="00F64864" w:rsidRDefault="001B3987" w:rsidP="00F64864">
      <w:pPr>
        <w:widowControl w:val="0"/>
        <w:ind w:firstLine="709"/>
        <w:jc w:val="both"/>
      </w:pPr>
      <w:r>
        <w:t>4) </w:t>
      </w:r>
      <w:r w:rsidR="00F64864">
        <w:t>пункт 7 Порядка изложить в следующей редакции:</w:t>
      </w:r>
    </w:p>
    <w:p w:rsidR="00F64864" w:rsidRDefault="00F64864" w:rsidP="00F64864">
      <w:pPr>
        <w:widowControl w:val="0"/>
        <w:ind w:firstLine="709"/>
        <w:jc w:val="both"/>
      </w:pPr>
      <w:r>
        <w:t>«7.</w:t>
      </w:r>
      <w:r w:rsidR="001B3987">
        <w:t> </w:t>
      </w:r>
      <w:r>
        <w:t>Для получения субсидии Учреждение представляет Главному распорядителю бюджетных средств следующие документы:</w:t>
      </w:r>
    </w:p>
    <w:p w:rsidR="00F64864" w:rsidRDefault="00F64864" w:rsidP="00F64864">
      <w:pPr>
        <w:widowControl w:val="0"/>
        <w:ind w:firstLine="709"/>
        <w:jc w:val="both"/>
      </w:pPr>
      <w:r>
        <w:lastRenderedPageBreak/>
        <w:t>1)</w:t>
      </w:r>
      <w:r w:rsidR="001B3987">
        <w:t> </w:t>
      </w:r>
      <w:r>
        <w:t xml:space="preserve">пояснительную записку, содержащую обоснование необходимости предоставления бюджетных средств на цели, указанные в пункте 2 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исполнителей); </w:t>
      </w:r>
    </w:p>
    <w:p w:rsidR="00F64864" w:rsidRDefault="00F64864" w:rsidP="00F64864">
      <w:pPr>
        <w:widowControl w:val="0"/>
        <w:ind w:firstLine="709"/>
        <w:jc w:val="both"/>
      </w:pPr>
      <w:r>
        <w:t>2)</w:t>
      </w:r>
      <w:r w:rsidR="001B3987">
        <w:t> </w:t>
      </w:r>
      <w: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F64864" w:rsidRDefault="00F64864" w:rsidP="00F64864">
      <w:pPr>
        <w:widowControl w:val="0"/>
        <w:ind w:firstLine="709"/>
        <w:jc w:val="both"/>
      </w:pPr>
      <w:r>
        <w:t>3)</w:t>
      </w:r>
      <w:r w:rsidR="001B3987">
        <w:t> </w:t>
      </w:r>
      <w:r>
        <w:t xml:space="preserve">программу мероприятий, в том числе конкурсов, фестивалей, творческих вечеров, семинаров, конференций, симпозиумов, выставок, спектаклей, акций, игровых и развлекательных программ, мероприятий, посвященных памятным датам, профессиональным и государственным праздникам, в случае если субсидия предоставляется на цель, указанную </w:t>
      </w:r>
      <w:r w:rsidR="001B3987">
        <w:br/>
      </w:r>
      <w:r>
        <w:t>в подпункте 3 пункта 2 настоящего Порядка;</w:t>
      </w:r>
    </w:p>
    <w:p w:rsidR="00F64864" w:rsidRDefault="001B3987" w:rsidP="00F64864">
      <w:pPr>
        <w:widowControl w:val="0"/>
        <w:ind w:firstLine="709"/>
        <w:jc w:val="both"/>
      </w:pPr>
      <w:r>
        <w:t>4) </w:t>
      </w:r>
      <w:r w:rsidR="00F64864">
        <w:t>приглашение и (или) вызов коллектива или отдельного исполнителя для участия в мероприятиях в области культуры, в случае если субсидия предоставляется на цель, указанную в подпункте 3 пункта 2 настоящего Порядка;</w:t>
      </w:r>
    </w:p>
    <w:p w:rsidR="00F64864" w:rsidRDefault="001B3987" w:rsidP="00F64864">
      <w:pPr>
        <w:widowControl w:val="0"/>
        <w:ind w:firstLine="709"/>
        <w:jc w:val="both"/>
      </w:pPr>
      <w:r>
        <w:t>5) </w:t>
      </w:r>
      <w:r w:rsidR="00F64864">
        <w:t>информацию о планируемом к приобретению имуществе, в случае если субсидия предоставляется на цели, указанные в подпункте 1 пункта 2 настоящего Порядка;</w:t>
      </w:r>
    </w:p>
    <w:p w:rsidR="00F64864" w:rsidRDefault="00F64864" w:rsidP="00F64864">
      <w:pPr>
        <w:widowControl w:val="0"/>
        <w:ind w:firstLine="709"/>
        <w:jc w:val="both"/>
      </w:pPr>
      <w:r>
        <w:t>6)</w:t>
      </w:r>
      <w:r w:rsidR="001B3987">
        <w:t> </w:t>
      </w:r>
      <w:r>
        <w:t>информацию о количестве физических лиц (среднегодовом количестве), являющихся получателями выплат, в случае если субсидия предоставляется на цели, указанные в подпункте 5 пункта 2 настоящего Порядка;</w:t>
      </w:r>
    </w:p>
    <w:p w:rsidR="00F64864" w:rsidRDefault="00F64864" w:rsidP="00F64864">
      <w:pPr>
        <w:widowControl w:val="0"/>
        <w:ind w:firstLine="709"/>
        <w:jc w:val="both"/>
      </w:pPr>
      <w:r>
        <w:t>7)</w:t>
      </w:r>
      <w:r w:rsidR="001B3987">
        <w:t> </w:t>
      </w:r>
      <w:r>
        <w:t>копию исполнительного листа и (или) постановления (решения, определения) суда, в случае если субсидия предоставляется на цель, указанную в подпункте 7 пункта 2 настоящего Порядка;</w:t>
      </w:r>
    </w:p>
    <w:p w:rsidR="00F64864" w:rsidRDefault="001B3987" w:rsidP="00F64864">
      <w:pPr>
        <w:widowControl w:val="0"/>
        <w:ind w:firstLine="709"/>
        <w:jc w:val="both"/>
      </w:pPr>
      <w:r>
        <w:t>8) </w:t>
      </w:r>
      <w:r w:rsidR="00F64864">
        <w:t xml:space="preserve">протокол Комиссии по присуждению премии Собрания депутатов Златоустовского городского округа, в случае если субсидия предоставляется </w:t>
      </w:r>
      <w:r>
        <w:br/>
      </w:r>
      <w:r w:rsidR="00F64864">
        <w:t>на цель, указанную в подпункте 9 пункта 2 настоящего Порядка;</w:t>
      </w:r>
    </w:p>
    <w:p w:rsidR="00F64864" w:rsidRDefault="00F64864" w:rsidP="00F64864">
      <w:pPr>
        <w:widowControl w:val="0"/>
        <w:ind w:firstLine="709"/>
        <w:jc w:val="both"/>
      </w:pPr>
      <w:r>
        <w:t>9)</w:t>
      </w:r>
      <w:r w:rsidR="001B3987">
        <w:t> </w:t>
      </w:r>
      <w:r>
        <w:t xml:space="preserve">сведения об объекте недвижимого имущества, предполагаемом </w:t>
      </w:r>
      <w:r w:rsidR="001B3987">
        <w:br/>
      </w:r>
      <w:r>
        <w:t xml:space="preserve">к сносу, предварительную смету расходов, в случае если субсидия предоставляется на цели, указанные в подпункте 10 пункта 2 настоящего Порядка; </w:t>
      </w:r>
    </w:p>
    <w:p w:rsidR="00F64864" w:rsidRDefault="00F64864" w:rsidP="00F64864">
      <w:pPr>
        <w:widowControl w:val="0"/>
        <w:ind w:firstLine="709"/>
        <w:jc w:val="both"/>
      </w:pPr>
      <w:r>
        <w:t>10)</w:t>
      </w:r>
      <w:r w:rsidR="001B3987">
        <w:t> </w:t>
      </w:r>
      <w:r>
        <w:t>перечень лучших работников муниципальных учреждений культуры, находящихся на территории сельских поселений, утвержденный приказом Министерства культуры Челябинской области в случае, если субсидия предоставляется на цель, указанную в подпункте 12 пункта 2 настоящего Порядка»;</w:t>
      </w:r>
    </w:p>
    <w:p w:rsidR="00F64864" w:rsidRDefault="001B3987" w:rsidP="00F64864">
      <w:pPr>
        <w:widowControl w:val="0"/>
        <w:ind w:firstLine="709"/>
        <w:jc w:val="both"/>
      </w:pPr>
      <w:r>
        <w:t>5) </w:t>
      </w:r>
      <w:r w:rsidR="00F64864">
        <w:t>пункт 11 Порядка изложить в следующей редакции:</w:t>
      </w:r>
    </w:p>
    <w:p w:rsidR="00F64864" w:rsidRDefault="00F64864" w:rsidP="00F64864">
      <w:pPr>
        <w:widowControl w:val="0"/>
        <w:ind w:firstLine="709"/>
        <w:jc w:val="both"/>
      </w:pPr>
      <w:r>
        <w:t>«11.</w:t>
      </w:r>
      <w:r w:rsidR="001B3987">
        <w:t> </w:t>
      </w:r>
      <w:r>
        <w:t xml:space="preserve">Размер субсидии на цели, указанные в подпунктах 1, 3, 4, 5 пункта 2 настоящего Порядка на одно Учреждение рассчитывается отдельно по каждой </w:t>
      </w:r>
      <w:r>
        <w:lastRenderedPageBreak/>
        <w:t>цели и определяется по формуле:</w:t>
      </w:r>
    </w:p>
    <w:p w:rsidR="00F64864" w:rsidRDefault="00F64864" w:rsidP="00F64864">
      <w:pPr>
        <w:widowControl w:val="0"/>
        <w:ind w:firstLine="709"/>
        <w:jc w:val="both"/>
      </w:pPr>
      <w:r>
        <w:t>С = С о х (Vi / SUM Vi), где:</w:t>
      </w:r>
    </w:p>
    <w:p w:rsidR="00F64864" w:rsidRDefault="00F64864" w:rsidP="00F64864">
      <w:pPr>
        <w:widowControl w:val="0"/>
        <w:ind w:firstLine="709"/>
        <w:jc w:val="both"/>
      </w:pPr>
      <w:r>
        <w:t>С - размер субсидии;</w:t>
      </w:r>
    </w:p>
    <w:p w:rsidR="00F64864" w:rsidRDefault="00F64864" w:rsidP="00F64864">
      <w:pPr>
        <w:widowControl w:val="0"/>
        <w:ind w:firstLine="709"/>
        <w:jc w:val="both"/>
      </w:pPr>
      <w:r>
        <w:t>С о - объем средств бюджета Златоустовского городского округа, направляемых в форме иной субсидии (решение Собрания депутатов Златоустовского городского округа «О бюджете Златоустовского городского округа»);</w:t>
      </w:r>
    </w:p>
    <w:p w:rsidR="00F64864" w:rsidRDefault="00F64864" w:rsidP="00F64864">
      <w:pPr>
        <w:widowControl w:val="0"/>
        <w:ind w:firstLine="709"/>
        <w:jc w:val="both"/>
      </w:pPr>
      <w:r>
        <w:t>Vi - потребность i-го Учреждения в средствах (сумма, указанная в заявке учреждения);</w:t>
      </w:r>
    </w:p>
    <w:p w:rsidR="00F64864" w:rsidRDefault="00F64864" w:rsidP="00F64864">
      <w:pPr>
        <w:widowControl w:val="0"/>
        <w:ind w:firstLine="709"/>
        <w:jc w:val="both"/>
      </w:pPr>
      <w:r>
        <w:t>SUM Vi - общая потребность Учреждений в средствах (общая сумма предоставленных заявок учреждениями).</w:t>
      </w:r>
    </w:p>
    <w:p w:rsidR="00F64864" w:rsidRDefault="00F64864" w:rsidP="00F64864">
      <w:pPr>
        <w:widowControl w:val="0"/>
        <w:ind w:firstLine="709"/>
        <w:jc w:val="both"/>
      </w:pPr>
      <w:r>
        <w:t>Размер субсидии на цели, указанные в подпунктах 2, 6, 7, 8, 10 пункта 2 настоящего Порядка, на одно Учреждение рассчитывается отдельно по каждой цели по следующей формуле:</w:t>
      </w:r>
    </w:p>
    <w:p w:rsidR="00F64864" w:rsidRDefault="00F64864" w:rsidP="00F64864">
      <w:pPr>
        <w:widowControl w:val="0"/>
        <w:ind w:firstLine="709"/>
        <w:jc w:val="both"/>
      </w:pPr>
      <w:r>
        <w:t>С = Vi, где:</w:t>
      </w:r>
    </w:p>
    <w:p w:rsidR="00F64864" w:rsidRDefault="00F64864" w:rsidP="00F64864">
      <w:pPr>
        <w:widowControl w:val="0"/>
        <w:ind w:firstLine="709"/>
        <w:jc w:val="both"/>
      </w:pPr>
      <w:r>
        <w:t>С - размер субсидии;</w:t>
      </w:r>
    </w:p>
    <w:p w:rsidR="00F64864" w:rsidRDefault="00F64864" w:rsidP="00F64864">
      <w:pPr>
        <w:widowControl w:val="0"/>
        <w:ind w:firstLine="709"/>
        <w:jc w:val="both"/>
      </w:pPr>
      <w:r>
        <w:t>Vi - потребность i-го Учреждения в средствах (сумма, указанная в заявке учреждения).</w:t>
      </w:r>
    </w:p>
    <w:p w:rsidR="00F64864" w:rsidRDefault="00F64864" w:rsidP="00F64864">
      <w:pPr>
        <w:widowControl w:val="0"/>
        <w:ind w:firstLine="709"/>
        <w:jc w:val="both"/>
      </w:pPr>
      <w:r>
        <w:t>Размер субсидии Учреждению должен быть меньше размера заявленной учреждением потребности в субсидии или равен ей.</w:t>
      </w:r>
    </w:p>
    <w:p w:rsidR="00F64864" w:rsidRDefault="00F64864" w:rsidP="00F64864">
      <w:pPr>
        <w:widowControl w:val="0"/>
        <w:ind w:firstLine="709"/>
        <w:jc w:val="both"/>
      </w:pPr>
      <w:r>
        <w:t>Размер субсидии на цель, указанную в подпункте 9 пункта 2 настоящего Порядка, определяется протоколом комиссии по присуждению премии Собрания депутатов Златоустовского городского округа с учетом размера премий, установленных Положением о премии Собрания депутатов Златоустовского городского округа одаренным детям и талантливой молодежи в Златоустовском городском округе, утвержденным решением Собрания депутатов Златоустовского городского округа от 31.10.2017 г. № 81-ЗГО.</w:t>
      </w:r>
    </w:p>
    <w:p w:rsidR="00F64864" w:rsidRDefault="00F64864" w:rsidP="00F64864">
      <w:pPr>
        <w:widowControl w:val="0"/>
        <w:ind w:firstLine="709"/>
        <w:jc w:val="both"/>
      </w:pPr>
      <w:r>
        <w:t xml:space="preserve">Размер субсидии на цель, указанную в подпунктах 11, 12 пункта 2 настоящего Порядка, определяется по следующей формуле: </w:t>
      </w:r>
    </w:p>
    <w:p w:rsidR="00F64864" w:rsidRDefault="00F64864" w:rsidP="00F64864">
      <w:pPr>
        <w:widowControl w:val="0"/>
        <w:ind w:firstLine="709"/>
        <w:jc w:val="both"/>
      </w:pPr>
      <w:r>
        <w:t>C = V1 + V2 +V3, где:</w:t>
      </w:r>
    </w:p>
    <w:p w:rsidR="00F64864" w:rsidRDefault="00F64864" w:rsidP="00F64864">
      <w:pPr>
        <w:widowControl w:val="0"/>
        <w:ind w:firstLine="709"/>
        <w:jc w:val="both"/>
      </w:pPr>
      <w:r>
        <w:t xml:space="preserve">C – размер субсидии; </w:t>
      </w:r>
    </w:p>
    <w:p w:rsidR="00F64864" w:rsidRDefault="00F64864" w:rsidP="00F64864">
      <w:pPr>
        <w:widowControl w:val="0"/>
        <w:ind w:firstLine="709"/>
        <w:jc w:val="both"/>
      </w:pPr>
      <w:r>
        <w:t>V1</w:t>
      </w:r>
      <w:r w:rsidR="001B3987">
        <w:t> </w:t>
      </w:r>
      <w:r>
        <w:t>-</w:t>
      </w:r>
      <w:r w:rsidR="001B3987">
        <w:t> </w:t>
      </w:r>
      <w:r>
        <w:t xml:space="preserve">размер бюджетных ассигнований из федерального бюджета </w:t>
      </w:r>
      <w:r w:rsidR="001B3987">
        <w:br/>
      </w:r>
      <w:r>
        <w:t>на предоставление субсидии;</w:t>
      </w:r>
    </w:p>
    <w:p w:rsidR="00F64864" w:rsidRDefault="00F64864" w:rsidP="00F64864">
      <w:pPr>
        <w:widowControl w:val="0"/>
        <w:ind w:firstLine="709"/>
        <w:jc w:val="both"/>
      </w:pPr>
      <w:r>
        <w:t>V2</w:t>
      </w:r>
      <w:r w:rsidR="001B3987">
        <w:t> </w:t>
      </w:r>
      <w:r>
        <w:t>-</w:t>
      </w:r>
      <w:r w:rsidR="001B3987">
        <w:t> </w:t>
      </w:r>
      <w:r>
        <w:t xml:space="preserve">размер бюджетных ассигнований из областного бюджета </w:t>
      </w:r>
      <w:r w:rsidR="001B3987">
        <w:br/>
      </w:r>
      <w:r>
        <w:t>на предоставление субсидии;</w:t>
      </w:r>
    </w:p>
    <w:p w:rsidR="00F64864" w:rsidRDefault="00F64864" w:rsidP="00F64864">
      <w:pPr>
        <w:widowControl w:val="0"/>
        <w:ind w:firstLine="709"/>
        <w:jc w:val="both"/>
      </w:pPr>
      <w:r>
        <w:t>V3</w:t>
      </w:r>
      <w:r w:rsidR="001B3987">
        <w:t> </w:t>
      </w:r>
      <w:r>
        <w:t>-</w:t>
      </w:r>
      <w:r w:rsidR="001B3987">
        <w:t> </w:t>
      </w:r>
      <w:r>
        <w:t>размер бюджетных ассигнований из бюджета Златоустовского городского округа на предоставление субсидии.»;</w:t>
      </w:r>
    </w:p>
    <w:p w:rsidR="00F64864" w:rsidRDefault="00F64864" w:rsidP="00F64864">
      <w:pPr>
        <w:widowControl w:val="0"/>
        <w:ind w:firstLine="709"/>
        <w:jc w:val="both"/>
      </w:pPr>
      <w:r>
        <w:t>6)</w:t>
      </w:r>
      <w:r w:rsidR="001B3987">
        <w:t> </w:t>
      </w:r>
      <w:r>
        <w:t>приложение 1 к Порядку изложить в</w:t>
      </w:r>
      <w:r w:rsidR="0094275A">
        <w:t xml:space="preserve"> следующей редакции (приложение</w:t>
      </w:r>
      <w:r>
        <w:t>).</w:t>
      </w:r>
    </w:p>
    <w:p w:rsidR="00F64864" w:rsidRDefault="001B3987" w:rsidP="00F64864">
      <w:pPr>
        <w:widowControl w:val="0"/>
        <w:ind w:firstLine="709"/>
        <w:jc w:val="both"/>
      </w:pPr>
      <w:r>
        <w:t>2. </w:t>
      </w:r>
      <w:r w:rsidR="00F64864">
        <w:t>Настоящее постановление вступает в силу со дня его подписания.</w:t>
      </w:r>
    </w:p>
    <w:p w:rsidR="00F64864" w:rsidRDefault="00F64864" w:rsidP="00F64864">
      <w:pPr>
        <w:widowControl w:val="0"/>
        <w:ind w:firstLine="709"/>
        <w:jc w:val="both"/>
      </w:pPr>
      <w:r>
        <w:t>3.</w:t>
      </w:r>
      <w:r w:rsidR="001B3987">
        <w:t> </w:t>
      </w:r>
      <w:r>
        <w:t>Пресс-службе Администрации Златоустовского городского округа (Семёнова</w:t>
      </w:r>
      <w:r w:rsidR="001B3987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64864" w:rsidRDefault="00F64864" w:rsidP="00F64864">
      <w:pPr>
        <w:widowControl w:val="0"/>
        <w:ind w:firstLine="709"/>
        <w:jc w:val="both"/>
      </w:pPr>
      <w:r>
        <w:t>4.</w:t>
      </w:r>
      <w:r w:rsidR="001B3987">
        <w:t> </w:t>
      </w:r>
      <w:r>
        <w:t xml:space="preserve">Организацию выполнения настоящего постановления возложить </w:t>
      </w:r>
      <w:r w:rsidR="001B3987">
        <w:br/>
      </w:r>
      <w:r>
        <w:lastRenderedPageBreak/>
        <w:t xml:space="preserve">на начальника </w:t>
      </w:r>
      <w:r w:rsidR="00BA4BFB">
        <w:t>м</w:t>
      </w:r>
      <w:r>
        <w:t>униципального казённого учреждения Управление культуры Златоустовского городского округа Соловьеву О.Ю.</w:t>
      </w:r>
    </w:p>
    <w:p w:rsidR="00F64864" w:rsidRDefault="00F64864" w:rsidP="00F64864">
      <w:pPr>
        <w:widowControl w:val="0"/>
        <w:ind w:firstLine="709"/>
        <w:jc w:val="both"/>
      </w:pPr>
      <w:r>
        <w:t>5.</w:t>
      </w:r>
      <w:r w:rsidR="001B3987">
        <w:t> </w:t>
      </w:r>
      <w:r>
        <w:t xml:space="preserve">Контроль за выполнением настоящего постановления оставляю </w:t>
      </w:r>
      <w:r w:rsidR="001B3987">
        <w:br/>
      </w:r>
      <w:r>
        <w:t>за собой.</w:t>
      </w:r>
    </w:p>
    <w:p w:rsidR="001B3987" w:rsidRDefault="001B3987" w:rsidP="00F64864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1B3987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F6486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F64864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F64864" w:rsidRDefault="00F64864">
      <w:r>
        <w:br w:type="page"/>
      </w:r>
    </w:p>
    <w:p w:rsidR="00F64864" w:rsidRPr="00F64864" w:rsidRDefault="00F64864" w:rsidP="00F64864">
      <w:pPr>
        <w:ind w:left="5103"/>
        <w:jc w:val="center"/>
      </w:pPr>
      <w:r w:rsidRPr="00F64864">
        <w:lastRenderedPageBreak/>
        <w:t>ПРИЛОЖЕНИЕ</w:t>
      </w:r>
    </w:p>
    <w:p w:rsidR="00F64864" w:rsidRPr="00F64864" w:rsidRDefault="00F64864" w:rsidP="00F6486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4864">
        <w:rPr>
          <w:lang w:eastAsia="ar-SA"/>
        </w:rPr>
        <w:t>Утверждено</w:t>
      </w:r>
    </w:p>
    <w:p w:rsidR="00F64864" w:rsidRPr="00F64864" w:rsidRDefault="00F64864" w:rsidP="00F6486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4864">
        <w:rPr>
          <w:lang w:eastAsia="ar-SA"/>
        </w:rPr>
        <w:t>постановлением Администрации</w:t>
      </w:r>
    </w:p>
    <w:p w:rsidR="00F64864" w:rsidRPr="00F64864" w:rsidRDefault="00F64864" w:rsidP="00F64864">
      <w:pPr>
        <w:ind w:left="5103"/>
        <w:jc w:val="center"/>
      </w:pPr>
      <w:r w:rsidRPr="00F64864">
        <w:t>Златоустовского городского округа</w:t>
      </w:r>
    </w:p>
    <w:p w:rsidR="00F64864" w:rsidRPr="00F64864" w:rsidRDefault="00F64864" w:rsidP="00F6486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4864">
        <w:rPr>
          <w:lang w:eastAsia="ar-SA"/>
        </w:rPr>
        <w:t xml:space="preserve">от </w:t>
      </w:r>
      <w:r w:rsidR="002B4033">
        <w:rPr>
          <w:lang w:eastAsia="ar-SA"/>
        </w:rPr>
        <w:t>0</w:t>
      </w:r>
      <w:r w:rsidR="00E32C7B">
        <w:rPr>
          <w:lang w:eastAsia="ar-SA"/>
        </w:rPr>
        <w:t>6</w:t>
      </w:r>
      <w:r w:rsidR="002B4033">
        <w:rPr>
          <w:lang w:eastAsia="ar-SA"/>
        </w:rPr>
        <w:t>.02.2026 г.</w:t>
      </w:r>
      <w:r w:rsidRPr="00F64864">
        <w:rPr>
          <w:lang w:eastAsia="ar-SA"/>
        </w:rPr>
        <w:t xml:space="preserve"> № </w:t>
      </w:r>
      <w:r w:rsidR="002B4033">
        <w:rPr>
          <w:lang w:eastAsia="ar-SA"/>
        </w:rPr>
        <w:t>31-П/АДМ</w:t>
      </w:r>
    </w:p>
    <w:p w:rsidR="00CE05B0" w:rsidRPr="004918F9" w:rsidRDefault="00F64864" w:rsidP="00F64864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4918F9">
        <w:rPr>
          <w:sz w:val="24"/>
          <w:szCs w:val="24"/>
        </w:rPr>
        <w:t>Приложение 1</w:t>
      </w:r>
    </w:p>
    <w:p w:rsidR="00F64864" w:rsidRPr="004918F9" w:rsidRDefault="00F64864" w:rsidP="00CE05B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918F9">
        <w:rPr>
          <w:rFonts w:ascii="Times New Roman CYR" w:hAnsi="Times New Roman CYR" w:cs="Times New Roman CYR"/>
          <w:bCs/>
          <w:sz w:val="24"/>
          <w:szCs w:val="24"/>
        </w:rPr>
        <w:t xml:space="preserve">к </w:t>
      </w:r>
      <w:hyperlink w:anchor="sub_1000" w:history="1">
        <w:r w:rsidRPr="004918F9">
          <w:rPr>
            <w:rFonts w:ascii="Times New Roman CYR" w:hAnsi="Times New Roman CYR" w:cs="Times New Roman CYR"/>
            <w:sz w:val="24"/>
            <w:szCs w:val="24"/>
          </w:rPr>
          <w:t>Порядку</w:t>
        </w:r>
      </w:hyperlink>
      <w:r w:rsidRPr="004918F9">
        <w:rPr>
          <w:rFonts w:ascii="Times New Roman CYR" w:hAnsi="Times New Roman CYR" w:cs="Times New Roman CYR"/>
          <w:bCs/>
          <w:sz w:val="24"/>
          <w:szCs w:val="24"/>
        </w:rPr>
        <w:t xml:space="preserve"> определения объема и условий</w:t>
      </w:r>
      <w:r w:rsidR="00CE05B0" w:rsidRPr="004918F9">
        <w:rPr>
          <w:rFonts w:ascii="Times New Roman CYR" w:hAnsi="Times New Roman CYR" w:cs="Times New Roman CYR"/>
          <w:bCs/>
          <w:sz w:val="24"/>
          <w:szCs w:val="24"/>
        </w:rPr>
        <w:br/>
      </w:r>
      <w:bookmarkStart w:id="0" w:name="_GoBack"/>
      <w:bookmarkEnd w:id="0"/>
      <w:r w:rsidRPr="004918F9">
        <w:rPr>
          <w:rFonts w:ascii="Times New Roman CYR" w:hAnsi="Times New Roman CYR" w:cs="Times New Roman CYR"/>
          <w:bCs/>
          <w:sz w:val="24"/>
          <w:szCs w:val="24"/>
        </w:rPr>
        <w:t>предоставления субсидий на иные цели</w:t>
      </w:r>
      <w:r w:rsidR="00CE05B0" w:rsidRPr="004918F9">
        <w:rPr>
          <w:rFonts w:ascii="Times New Roman CYR" w:hAnsi="Times New Roman CYR" w:cs="Times New Roman CYR"/>
          <w:bCs/>
          <w:sz w:val="24"/>
          <w:szCs w:val="24"/>
        </w:rPr>
        <w:br/>
      </w:r>
      <w:r w:rsidRPr="004918F9">
        <w:rPr>
          <w:sz w:val="24"/>
          <w:szCs w:val="24"/>
          <w:shd w:val="clear" w:color="auto" w:fill="FFFFFF"/>
        </w:rPr>
        <w:t>муниципальным бюджетным и автономным учреждениям</w:t>
      </w:r>
      <w:r w:rsidR="00CE05B0" w:rsidRPr="004918F9">
        <w:rPr>
          <w:sz w:val="24"/>
          <w:szCs w:val="24"/>
          <w:shd w:val="clear" w:color="auto" w:fill="FFFFFF"/>
        </w:rPr>
        <w:br/>
      </w:r>
      <w:r w:rsidRPr="004918F9">
        <w:rPr>
          <w:sz w:val="24"/>
          <w:szCs w:val="24"/>
          <w:shd w:val="clear" w:color="auto" w:fill="FFFFFF"/>
        </w:rPr>
        <w:t xml:space="preserve">Златоустовского городского округа,в отношении которых </w:t>
      </w:r>
      <w:r w:rsidR="00CE05B0" w:rsidRPr="004918F9">
        <w:rPr>
          <w:sz w:val="24"/>
          <w:szCs w:val="24"/>
          <w:shd w:val="clear" w:color="auto" w:fill="FFFFFF"/>
        </w:rPr>
        <w:br/>
      </w:r>
      <w:r w:rsidRPr="004918F9">
        <w:rPr>
          <w:sz w:val="24"/>
          <w:szCs w:val="24"/>
          <w:shd w:val="clear" w:color="auto" w:fill="FFFFFF"/>
        </w:rPr>
        <w:t xml:space="preserve">функции и полномочия учредителяосуществляет </w:t>
      </w:r>
      <w:r w:rsidR="00CE05B0" w:rsidRPr="004918F9">
        <w:rPr>
          <w:sz w:val="24"/>
          <w:szCs w:val="24"/>
          <w:shd w:val="clear" w:color="auto" w:fill="FFFFFF"/>
        </w:rPr>
        <w:br/>
      </w:r>
      <w:r w:rsidRPr="004918F9">
        <w:rPr>
          <w:sz w:val="24"/>
          <w:szCs w:val="24"/>
          <w:shd w:val="clear" w:color="auto" w:fill="FFFFFF"/>
        </w:rPr>
        <w:t xml:space="preserve">Муниципальное казенное учреждениеУправление культуры </w:t>
      </w:r>
      <w:r w:rsidR="00CE05B0" w:rsidRPr="004918F9">
        <w:rPr>
          <w:sz w:val="24"/>
          <w:szCs w:val="24"/>
          <w:shd w:val="clear" w:color="auto" w:fill="FFFFFF"/>
        </w:rPr>
        <w:br/>
      </w:r>
      <w:r w:rsidRPr="004918F9">
        <w:rPr>
          <w:sz w:val="24"/>
          <w:szCs w:val="24"/>
          <w:shd w:val="clear" w:color="auto" w:fill="FFFFFF"/>
        </w:rPr>
        <w:t>Златоустовского городского округа</w:t>
      </w:r>
    </w:p>
    <w:p w:rsidR="00F64864" w:rsidRPr="004918F9" w:rsidRDefault="00F64864" w:rsidP="004574CC"/>
    <w:p w:rsidR="001A148A" w:rsidRPr="00CE05B0" w:rsidRDefault="00CE05B0" w:rsidP="00CE05B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</w:rPr>
      </w:pPr>
      <w:r w:rsidRPr="001A148A">
        <w:rPr>
          <w:rFonts w:ascii="Times New Roman CYR" w:hAnsi="Times New Roman CYR" w:cs="Times New Roman CYR"/>
          <w:bCs/>
          <w:color w:val="26282F"/>
        </w:rPr>
        <w:t>Показатели результативности использования субсидии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5"/>
        <w:gridCol w:w="2745"/>
        <w:gridCol w:w="2745"/>
        <w:gridCol w:w="3594"/>
      </w:tblGrid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№</w:t>
            </w:r>
          </w:p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Наименование цели предоставления субсидии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показателя результативности использования субсидии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Методика расчета показателя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Приобретение основных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учреждений, укрепивших материально-техническую базу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1A1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Плановое значение показателя устанавливается на основании данных расчетов </w:t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br/>
              <w:t>и обоснований размера (объема) субсидий на приобретение основных средств, предоставленных учреждением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Ремонт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и противопожарные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Количество объектов учреждений культуры, </w:t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br/>
              <w:t>в которых проведены ремонтные работы (единиц)</w:t>
            </w:r>
          </w:p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противопожарных мероприятий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Плановое значение показателя устанавливается на основании утвержденного перечня объектов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и работ по ремонтам, противопожарным мероприятиям учреждений, подведомственных муниципальному казенному учреждению Управление культуры Златоустовского городского округа на текущий финансовый год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Подготовка, проведение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и участие в мероприятиях в области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1A1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проведенных мероприятий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Плановое значение устанавливается на основании заявок учреждений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Комплектование книжных фондов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экземпляров книжного фонда (единиц)</w:t>
            </w:r>
          </w:p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экземпляров периодических изданий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Плановое значение устанавливается на основании заявок учреждений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Осуществление мер социальной поддержки граждан, работающих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и проживающих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1A1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Количество граждан, работающих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и проживающих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в сельских населенных пунктах и рабочих поселках (поселках городского типа) Челябинской области, которым оказаны меры </w:t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социальной поддержки (человек)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Плановое значение устанавливается на основании заявок учреждений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1A1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Проведение мероприятий </w:t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по профилактике терроризма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и экстремизма, а также минимизации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и (или) ликвидации последствий проявлений терроризма и экстремизма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Количество учреждений,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в которых проведены мероприятия</w:t>
            </w:r>
            <w:r w:rsidR="004918F9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 направленные </w:t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на противодействие проявления экстремизма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и терроризма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Плановое значение устанавливается на основании заявок учреждений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исполненных судебных актов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Плановое значение устанавливается на основании заявок учреждений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благоустроенных территорий (единиц)</w:t>
            </w:r>
          </w:p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Приобретение (установка) малых архитектурных форм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Плановое значение устанавливается на основании заявок учреждений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Выплата премии Собрания депутатов Златоустовского городского округа лучшему творческому детскому коллективу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коллективов, получивших премию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Плановое значение показателя соответствует установленному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в </w:t>
            </w:r>
            <w:hyperlink r:id="rId10" w:history="1">
              <w:r w:rsidRPr="00CE05B0">
                <w:rPr>
                  <w:rFonts w:ascii="Times New Roman CYR" w:hAnsi="Times New Roman CYR" w:cs="Times New Roman CYR"/>
                  <w:sz w:val="22"/>
                  <w:szCs w:val="22"/>
                </w:rPr>
                <w:t>Положении</w:t>
              </w:r>
            </w:hyperlink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 Собрания депутатов Златоустовского городского округа от 31.10.2017 г. № 81-ЗГО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Мероприятия по сносу зданий и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снесенных зданий и сооружений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Плановое значение устанавливается на основании заявок учреждений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Поощрение домов культуры по итогам проведения ежегодного Всероссийского конкурса среди домов культуры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для выявления лучших практик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домов культуры, получивших поощрение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Плановое значение устанавливается соглашением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о предоставлении субсидии</w:t>
            </w:r>
            <w:r w:rsidR="004918F9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 заключенным между Министерством культуры Челябинской области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и Администрацией Златоустовского городского округа</w:t>
            </w:r>
          </w:p>
        </w:tc>
      </w:tr>
      <w:tr w:rsidR="00CE05B0" w:rsidRPr="00CE05B0" w:rsidTr="00CE05B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Государственная поддержка лучших работников муниципальных учреждений культуры, находящихся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на территориях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Количество работников культуры, получивших поддержку (единиц)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5B0" w:rsidRPr="00CE05B0" w:rsidRDefault="00CE05B0" w:rsidP="00CE0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Плановое значение устанавливается соглашением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о предоставлении субсидии</w:t>
            </w:r>
            <w:r w:rsidR="004918F9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 xml:space="preserve"> заключенным между Министерством культуры Челябинской области </w:t>
            </w:r>
            <w:r w:rsidR="001A148A">
              <w:rPr>
                <w:rFonts w:ascii="Times New Roman CYR" w:hAnsi="Times New Roman CYR" w:cs="Times New Roman CYR"/>
                <w:sz w:val="22"/>
                <w:szCs w:val="22"/>
              </w:rPr>
              <w:br/>
            </w:r>
            <w:r w:rsidRPr="00CE05B0">
              <w:rPr>
                <w:rFonts w:ascii="Times New Roman CYR" w:hAnsi="Times New Roman CYR" w:cs="Times New Roman CYR"/>
                <w:sz w:val="22"/>
                <w:szCs w:val="22"/>
              </w:rPr>
              <w:t>и Администрацией Златоустовского городского округа</w:t>
            </w:r>
          </w:p>
        </w:tc>
      </w:tr>
    </w:tbl>
    <w:p w:rsidR="00CE05B0" w:rsidRDefault="00CE05B0" w:rsidP="004574CC"/>
    <w:p w:rsidR="001A148A" w:rsidRPr="00E335AA" w:rsidRDefault="001A148A" w:rsidP="004574CC"/>
    <w:sectPr w:rsidR="001A148A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423" w:rsidRDefault="00232423">
      <w:r>
        <w:separator/>
      </w:r>
    </w:p>
  </w:endnote>
  <w:endnote w:type="continuationSeparator" w:id="1">
    <w:p w:rsidR="00232423" w:rsidRDefault="00232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94" w:rsidRPr="00FF7009" w:rsidRDefault="00F64D9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Вр-469843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94" w:rsidRPr="00C9340B" w:rsidRDefault="00F64D9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Вр-469843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423" w:rsidRDefault="00232423">
      <w:r>
        <w:separator/>
      </w:r>
    </w:p>
  </w:footnote>
  <w:footnote w:type="continuationSeparator" w:id="1">
    <w:p w:rsidR="00232423" w:rsidRDefault="00232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94" w:rsidRPr="00FF7009" w:rsidRDefault="00D47E31" w:rsidP="00FF7009">
    <w:pPr>
      <w:pStyle w:val="a5"/>
      <w:jc w:val="center"/>
      <w:rPr>
        <w:lang w:val="en-US"/>
      </w:rPr>
    </w:pPr>
    <w:r>
      <w:fldChar w:fldCharType="begin"/>
    </w:r>
    <w:r w:rsidR="00F64D94">
      <w:instrText xml:space="preserve"> PAGE   \* MERGEFORMAT </w:instrText>
    </w:r>
    <w:r>
      <w:fldChar w:fldCharType="separate"/>
    </w:r>
    <w:r w:rsidR="00FE1E9C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94" w:rsidRPr="00E045E8" w:rsidRDefault="00F64D9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148A"/>
    <w:rsid w:val="001A23F8"/>
    <w:rsid w:val="001A2C0F"/>
    <w:rsid w:val="001A2CD3"/>
    <w:rsid w:val="001A305B"/>
    <w:rsid w:val="001B3987"/>
    <w:rsid w:val="001C1A94"/>
    <w:rsid w:val="001E53B4"/>
    <w:rsid w:val="00200670"/>
    <w:rsid w:val="002141BD"/>
    <w:rsid w:val="00232423"/>
    <w:rsid w:val="002532AF"/>
    <w:rsid w:val="0025570C"/>
    <w:rsid w:val="00256E1C"/>
    <w:rsid w:val="00283F4E"/>
    <w:rsid w:val="00295AF1"/>
    <w:rsid w:val="002A5889"/>
    <w:rsid w:val="002B2446"/>
    <w:rsid w:val="002B4033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18F9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711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275A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4BFB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05B0"/>
    <w:rsid w:val="00CF1C4C"/>
    <w:rsid w:val="00CF7C54"/>
    <w:rsid w:val="00D30D37"/>
    <w:rsid w:val="00D425CC"/>
    <w:rsid w:val="00D43709"/>
    <w:rsid w:val="00D47CBD"/>
    <w:rsid w:val="00D47E31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2C7B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4864"/>
    <w:rsid w:val="00F64D94"/>
    <w:rsid w:val="00F7651C"/>
    <w:rsid w:val="00F769FC"/>
    <w:rsid w:val="00FA56C2"/>
    <w:rsid w:val="00FC7F15"/>
    <w:rsid w:val="00FD032E"/>
    <w:rsid w:val="00FD233E"/>
    <w:rsid w:val="00FD516E"/>
    <w:rsid w:val="00FD5A59"/>
    <w:rsid w:val="00FE1E9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9837638/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29825-37A3-4A1E-A14E-916FA6A1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2026-02-10T04:50:00Z</dcterms:created>
  <dcterms:modified xsi:type="dcterms:W3CDTF">2026-02-10T04:50:00Z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