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410D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5081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410D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5410D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4921-р/АДМ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B6A2E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CB6A2E">
            <w:pPr>
              <w:jc w:val="both"/>
            </w:pPr>
            <w:r>
              <w:t xml:space="preserve">О внесении изменения </w:t>
            </w:r>
            <w:r w:rsidR="00CB6A2E">
              <w:br/>
            </w:r>
            <w:r>
              <w:t>в распоряжение Администрации Златоустовского городского округа от 05.11.2025 г. № 4073-р/АДМ</w:t>
            </w:r>
            <w:r w:rsidR="00CB6A2E">
              <w:br/>
              <w:t xml:space="preserve">«О принятии решения поддержки </w:t>
            </w:r>
            <w:r>
              <w:t>инициативных проектов, реализуемых на территории Златоустовского городского округа в 2026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CB6A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6A2E" w:rsidRDefault="00CB6A2E" w:rsidP="009416DA">
      <w:pPr>
        <w:widowControl w:val="0"/>
        <w:ind w:firstLine="709"/>
        <w:jc w:val="both"/>
      </w:pPr>
    </w:p>
    <w:p w:rsidR="001A13D6" w:rsidRDefault="001A13D6" w:rsidP="001A13D6">
      <w:pPr>
        <w:widowControl w:val="0"/>
        <w:ind w:firstLine="709"/>
        <w:jc w:val="both"/>
      </w:pPr>
      <w:r>
        <w:t>В соответствии с З</w:t>
      </w:r>
      <w:r w:rsidR="00673675">
        <w:t>аконом Челябинской области № </w:t>
      </w:r>
      <w:r>
        <w:t xml:space="preserve">288-ЗО </w:t>
      </w:r>
      <w:r w:rsidR="00673675">
        <w:br/>
      </w:r>
      <w:r>
        <w:t>от 22.12.2020 г.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</w:t>
      </w:r>
      <w:r w:rsidR="00676188">
        <w:t>фертов из областного бюджета», р</w:t>
      </w:r>
      <w:r>
        <w:t>ешением Собрания депутатов Златоустовского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</w:t>
      </w:r>
      <w:r w:rsidR="00673675">
        <w:br/>
      </w:r>
      <w:r>
        <w:t xml:space="preserve">для получения финансовой поддержки за счет межбюджетных трансфертов </w:t>
      </w:r>
      <w:r w:rsidR="00673675">
        <w:br/>
      </w:r>
      <w:r>
        <w:t>из областного бюджета» на территории Злат</w:t>
      </w:r>
      <w:r w:rsidR="00673675">
        <w:t>оустовского городского округа»,</w:t>
      </w:r>
      <w:r w:rsidR="00676188">
        <w:t xml:space="preserve"> постановлением А</w:t>
      </w:r>
      <w:r>
        <w:t xml:space="preserve">дминистрации Златоустовского городского округа </w:t>
      </w:r>
      <w:r w:rsidR="00676188">
        <w:br/>
      </w:r>
      <w:r>
        <w:t>от 29.04.2025 г. № 156-П/АДМ «О</w:t>
      </w:r>
      <w:bookmarkStart w:id="0" w:name="_GoBack"/>
      <w:bookmarkEnd w:id="0"/>
      <w:r>
        <w:t xml:space="preserve">б утверждении Регламента взаимодействия Администрации Златоустовского городского округа и инициаторов проектов», на основании протокола заседания Муниципальной конкурсной комиссии </w:t>
      </w:r>
      <w:r w:rsidR="00673675">
        <w:br/>
      </w:r>
      <w:r>
        <w:t>№ 5-2025 от 09.10.2025 г.:</w:t>
      </w:r>
    </w:p>
    <w:p w:rsidR="009416DA" w:rsidRDefault="00673675" w:rsidP="001A13D6">
      <w:pPr>
        <w:widowControl w:val="0"/>
        <w:ind w:firstLine="709"/>
        <w:jc w:val="both"/>
      </w:pPr>
      <w:r>
        <w:t>1. </w:t>
      </w:r>
      <w:r w:rsidR="001A13D6">
        <w:t>Таблицу пункта 1 распоряжения Администрации Златоустовского городского округа от 05.11.2025 г. № 4073-р/АДМ «О принятии решения поддержки  инициативных проектов, реализуемых на территории Златоустовского городского округа в 2026 году» изложить в следующей редакции:</w:t>
      </w:r>
    </w:p>
    <w:p w:rsidR="00673675" w:rsidRDefault="00673675" w:rsidP="001A13D6">
      <w:pPr>
        <w:widowControl w:val="0"/>
        <w:ind w:firstLine="709"/>
        <w:jc w:val="both"/>
      </w:pPr>
    </w:p>
    <w:tbl>
      <w:tblPr>
        <w:tblStyle w:val="11"/>
        <w:tblW w:w="9639" w:type="dxa"/>
        <w:jc w:val="center"/>
        <w:tblLook w:val="04A0"/>
      </w:tblPr>
      <w:tblGrid>
        <w:gridCol w:w="2835"/>
        <w:gridCol w:w="1951"/>
        <w:gridCol w:w="1782"/>
        <w:gridCol w:w="1363"/>
        <w:gridCol w:w="1708"/>
      </w:tblGrid>
      <w:tr w:rsidR="001A13D6" w:rsidRPr="001A13D6" w:rsidTr="001A13D6">
        <w:trPr>
          <w:jc w:val="center"/>
        </w:trPr>
        <w:tc>
          <w:tcPr>
            <w:tcW w:w="1471" w:type="pct"/>
            <w:vMerge w:val="restar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012" w:type="pct"/>
            <w:vMerge w:val="restar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Стоимость инициативного проекта,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517" w:type="pct"/>
            <w:gridSpan w:val="3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Merge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ind w:left="-107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в том числе, в части спортивных объектов»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>по адресному ориентиру: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г. Златоуст,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>ул. им. И.И. Шишкина, 20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46 223 310,00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46 177 086,69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46 223,31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39 960 000,00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ind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 xml:space="preserve">«Благоустройство стадиона МАОУ СОШ № 35», находящегося </w:t>
            </w:r>
            <w:r w:rsidR="00673675"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пр. им. Ю.А. Гагарина, </w:t>
            </w:r>
            <w:r w:rsidR="00673675"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>5 линия, д. 2: освещение территории стадиона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2 000 000,00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1 998 000,00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«Благоустройство общественной территории», находящейся по адресу: г. Златоуст, ограниченной автомобильной дорогой по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>и земельным участком (кадастровый номер 74:25:0302114:339)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13 304 972,29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13 291 667,32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13 304,97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ind w:left="-107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 xml:space="preserve">«Благоустройство пешеходной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зоны (тротуар)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 xml:space="preserve">по ул. им. П.А. Румянцева, между домами № 21,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A13D6">
              <w:rPr>
                <w:rFonts w:ascii="Times New Roman" w:hAnsi="Times New Roman"/>
                <w:sz w:val="24"/>
                <w:szCs w:val="24"/>
              </w:rPr>
              <w:t>№ 23, № 25»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4 995 000,00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A13D6" w:rsidRPr="001A13D6" w:rsidTr="001A13D6">
        <w:trPr>
          <w:jc w:val="center"/>
        </w:trPr>
        <w:tc>
          <w:tcPr>
            <w:tcW w:w="1471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12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106 528 282,29</w:t>
            </w:r>
          </w:p>
        </w:tc>
        <w:tc>
          <w:tcPr>
            <w:tcW w:w="924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106 421 754,01</w:t>
            </w:r>
          </w:p>
        </w:tc>
        <w:tc>
          <w:tcPr>
            <w:tcW w:w="707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106 528,28</w:t>
            </w:r>
          </w:p>
        </w:tc>
        <w:tc>
          <w:tcPr>
            <w:tcW w:w="886" w:type="pct"/>
            <w:vAlign w:val="center"/>
          </w:tcPr>
          <w:p w:rsidR="001A13D6" w:rsidRPr="001A13D6" w:rsidRDefault="001A13D6" w:rsidP="001A13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A13D6" w:rsidRDefault="00673675" w:rsidP="0067367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A13D6" w:rsidRDefault="00673675" w:rsidP="00673675">
      <w:pPr>
        <w:widowControl w:val="0"/>
        <w:ind w:firstLine="709"/>
        <w:jc w:val="both"/>
      </w:pPr>
      <w:r>
        <w:t>3. </w:t>
      </w:r>
      <w:r w:rsidR="001A13D6">
        <w:t xml:space="preserve">Организацию выполнения настоящего распоряжения возложить </w:t>
      </w:r>
      <w:r>
        <w:br/>
      </w:r>
      <w:r w:rsidR="001A13D6">
        <w:t>на начальника Отдела проектной деятельности Администрации Златоустовского гор</w:t>
      </w:r>
      <w:r>
        <w:t>одского округа Данилевскую Н.В.</w:t>
      </w:r>
    </w:p>
    <w:p w:rsidR="001A13D6" w:rsidRDefault="00673675" w:rsidP="001A13D6">
      <w:pPr>
        <w:widowControl w:val="0"/>
        <w:ind w:firstLine="709"/>
        <w:jc w:val="both"/>
      </w:pPr>
      <w:r>
        <w:t>4. </w:t>
      </w:r>
      <w:r w:rsidR="001A13D6">
        <w:t xml:space="preserve">Контроль за выполнением настоящего распоряжения оставляю </w:t>
      </w:r>
      <w:r>
        <w:br/>
      </w:r>
      <w:r w:rsidR="001A13D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A13D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B6A2E">
              <w:br/>
            </w:r>
            <w:r>
              <w:t xml:space="preserve">Златоустовского городского округа </w:t>
            </w:r>
            <w:r w:rsidR="00CB6A2E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48" w:rsidRDefault="00BC4248">
      <w:r>
        <w:separator/>
      </w:r>
    </w:p>
  </w:endnote>
  <w:endnote w:type="continuationSeparator" w:id="1">
    <w:p w:rsidR="00BC4248" w:rsidRDefault="00BC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Вр-466493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Вр-466493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48" w:rsidRDefault="00BC4248">
      <w:r>
        <w:separator/>
      </w:r>
    </w:p>
  </w:footnote>
  <w:footnote w:type="continuationSeparator" w:id="1">
    <w:p w:rsidR="00BC4248" w:rsidRDefault="00BC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410D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7EE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0370"/>
    <w:rsid w:val="00177FA2"/>
    <w:rsid w:val="001838ED"/>
    <w:rsid w:val="001868B1"/>
    <w:rsid w:val="001907CB"/>
    <w:rsid w:val="00190EA5"/>
    <w:rsid w:val="001958D9"/>
    <w:rsid w:val="001A13D6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10D9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3675"/>
    <w:rsid w:val="0067593B"/>
    <w:rsid w:val="00676188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7EED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248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A2E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A13D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1A13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A13D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1A13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2025-12-29T05:09:00Z</dcterms:created>
  <dcterms:modified xsi:type="dcterms:W3CDTF">2025-12-29T05:09:00Z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