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0662A9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824452321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1445"/>
        <w:gridCol w:w="709"/>
        <w:gridCol w:w="141"/>
        <w:gridCol w:w="3583"/>
        <w:gridCol w:w="141"/>
      </w:tblGrid>
      <w:tr w:rsidR="009416DA" w:rsidRPr="00E335AA" w:rsidTr="001958D9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0662A9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11.11.2025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2295" w:type="dxa"/>
            <w:gridSpan w:val="3"/>
            <w:tcBorders>
              <w:bottom w:val="single" w:sz="4" w:space="0" w:color="auto"/>
            </w:tcBorders>
          </w:tcPr>
          <w:p w:rsidR="009416DA" w:rsidRPr="009416DA" w:rsidRDefault="000662A9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4177-р/АДМ</w:t>
            </w:r>
          </w:p>
        </w:tc>
        <w:tc>
          <w:tcPr>
            <w:tcW w:w="3724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4"/>
          </w:tcPr>
          <w:p w:rsidR="009416DA" w:rsidRPr="00E335AA" w:rsidRDefault="009416DA" w:rsidP="0065508B"/>
        </w:tc>
      </w:tr>
      <w:tr w:rsidR="008D4E9E" w:rsidRPr="00E335AA" w:rsidTr="00E00441">
        <w:trPr>
          <w:gridAfter w:val="1"/>
          <w:wAfter w:w="141" w:type="dxa"/>
          <w:trHeight w:val="454"/>
        </w:trPr>
        <w:tc>
          <w:tcPr>
            <w:tcW w:w="4395" w:type="dxa"/>
            <w:gridSpan w:val="4"/>
            <w:tcMar>
              <w:left w:w="0" w:type="dxa"/>
            </w:tcMar>
          </w:tcPr>
          <w:p w:rsidR="008D4E9E" w:rsidRDefault="00E00441" w:rsidP="00E00441">
            <w:pPr>
              <w:jc w:val="both"/>
            </w:pPr>
            <w:r w:rsidRPr="00E00441">
              <w:t>Об отказе в предоставлении разрешения</w:t>
            </w:r>
            <w:r w:rsidR="00D40ECD">
              <w:t xml:space="preserve"> </w:t>
            </w:r>
            <w:r w:rsidRPr="00E00441">
              <w:t>на условно разрешенный вид</w:t>
            </w:r>
            <w:r w:rsidR="00D40ECD">
              <w:t xml:space="preserve"> </w:t>
            </w:r>
            <w:r w:rsidRPr="00E00441">
              <w:t>использования земельного участка</w:t>
            </w:r>
          </w:p>
        </w:tc>
        <w:tc>
          <w:tcPr>
            <w:tcW w:w="3724" w:type="dxa"/>
            <w:gridSpan w:val="2"/>
            <w:tcMar>
              <w:left w:w="0" w:type="dxa"/>
            </w:tcMar>
          </w:tcPr>
          <w:p w:rsidR="008D4E9E" w:rsidRDefault="008D4E9E" w:rsidP="00E00441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E00441" w:rsidRDefault="00E00441" w:rsidP="009416DA">
      <w:pPr>
        <w:widowControl w:val="0"/>
        <w:ind w:firstLine="709"/>
        <w:jc w:val="both"/>
      </w:pPr>
    </w:p>
    <w:p w:rsidR="007A7C3E" w:rsidRDefault="007A7C3E" w:rsidP="007A7C3E">
      <w:pPr>
        <w:widowControl w:val="0"/>
        <w:ind w:firstLine="709"/>
        <w:jc w:val="both"/>
      </w:pPr>
      <w:r>
        <w:t xml:space="preserve">С учетом результатов проведения публичных слушаний от 07.10.2025 г., рекомендаций комиссии по отдельным вопросам землепользования </w:t>
      </w:r>
      <w:r>
        <w:br/>
        <w:t xml:space="preserve">на территории Златоустовского городского округа от 17.10.2025 г. </w:t>
      </w:r>
      <w:r>
        <w:br/>
        <w:t xml:space="preserve">(протокол № 19), руководствуясь статьей 39 Градостроительного кодекса Российской Федерации: </w:t>
      </w:r>
    </w:p>
    <w:p w:rsidR="007A7C3E" w:rsidRDefault="007A7C3E" w:rsidP="007A7C3E">
      <w:pPr>
        <w:widowControl w:val="0"/>
        <w:ind w:firstLine="709"/>
        <w:jc w:val="both"/>
      </w:pPr>
      <w:r>
        <w:t xml:space="preserve">1. Отказать Пригородову В.А. в предоставлении разрешения на условно разрешенный вид использования земельного участка «служебные гаражи»  площадью 572 кв. метра, расположенного по адресному ориентиру: Челябинская область, г. Златоуст, восточнее земельного участка с кадастровым номером 74:25:0305023:41 (территориальная зона И – Зона инженерной инфраструктуры) по заявлению Пригородова В.А., в соответствии </w:t>
      </w:r>
      <w:r>
        <w:br/>
        <w:t xml:space="preserve">с прилагаемой схемой (приложение). </w:t>
      </w:r>
    </w:p>
    <w:p w:rsidR="007A7C3E" w:rsidRDefault="007A7C3E" w:rsidP="007A7C3E">
      <w:pPr>
        <w:widowControl w:val="0"/>
        <w:ind w:firstLine="709"/>
        <w:jc w:val="both"/>
      </w:pPr>
      <w:r>
        <w:t xml:space="preserve">Пунктом 2 статьи 104 Земельного кодекса Российской Федерации </w:t>
      </w:r>
      <w:r>
        <w:br/>
        <w:t xml:space="preserve">в границах зон с особыми условиями использования территорий устанавливаются ограничения использования земельных участков, которые распространяются на все, что находится над и под поверхностью земель, </w:t>
      </w:r>
      <w:r>
        <w:br/>
        <w:t>и ограничивают или запрещают размещение и (или) использование расположенных на таких земельных участках объектов недвижимого имущества и (или) ограничивают или запрещают использование земельных участков для осуществления иных видов деятельности, которые несовместимы с целями установления зон с особыми условиями использования территории.</w:t>
      </w:r>
    </w:p>
    <w:p w:rsidR="007A7C3E" w:rsidRDefault="007A7C3E" w:rsidP="007A7C3E">
      <w:pPr>
        <w:widowControl w:val="0"/>
        <w:ind w:firstLine="709"/>
        <w:jc w:val="both"/>
      </w:pPr>
      <w:r>
        <w:t xml:space="preserve">В соответствии с подпунктом «б» пунктов 8, 9 Правил установления охранных зон объектов электросетевого хозяйства и особых условий использования земельных участков, расположенных в границах таких зон (утвержден постановлением Правительства Российской Федерации </w:t>
      </w:r>
      <w:r>
        <w:br/>
      </w:r>
      <w:r>
        <w:lastRenderedPageBreak/>
        <w:t xml:space="preserve">от 24 февраля 2009 г. № 160) в охранных зонах, установленных для объектов электросетевого хозяйства напряжением свыше 1000 вольт, запрещается размещать детские и спортивные площадки, стадионы, рынки, торговые точки, полевые станы, загоны для скота, гаражи и стоянки всех видов машин </w:t>
      </w:r>
      <w:r>
        <w:br/>
        <w:t>и механизмов, проводить любые мероприятия, связанные с большим скоплением людей, не занятых выполнением разрешенных в установленном порядке работ (в охранных зонах воздушных линий электропередач).</w:t>
      </w:r>
    </w:p>
    <w:p w:rsidR="007A7C3E" w:rsidRDefault="007A7C3E" w:rsidP="007A7C3E">
      <w:pPr>
        <w:widowControl w:val="0"/>
        <w:ind w:firstLine="709"/>
        <w:jc w:val="both"/>
      </w:pPr>
      <w:r>
        <w:t>Указанная территория расположена в пределах охраной зоны линии электропередач 110 кВ.</w:t>
      </w:r>
    </w:p>
    <w:p w:rsidR="007A7C3E" w:rsidRDefault="007A7C3E" w:rsidP="007A7C3E">
      <w:pPr>
        <w:widowControl w:val="0"/>
        <w:ind w:firstLine="709"/>
        <w:jc w:val="both"/>
      </w:pPr>
      <w:r>
        <w:t>2. Пресс-службе Администрации Златоустовского городского округа (Семёнова А.Г.) опубликовать настоящее распоряжение в газете «Златоустовский рабочий» и разместить на официальном сайте Златоустовского городского округа в сети «Интернет».</w:t>
      </w:r>
    </w:p>
    <w:p w:rsidR="007A7C3E" w:rsidRDefault="007A7C3E" w:rsidP="007A7C3E">
      <w:pPr>
        <w:widowControl w:val="0"/>
        <w:ind w:firstLine="709"/>
        <w:jc w:val="both"/>
      </w:pPr>
      <w:r>
        <w:t xml:space="preserve">3. Организацию выполнения настоящего распоряжения возложить </w:t>
      </w:r>
      <w:r>
        <w:br/>
        <w:t>на председателя Комитета по управлению имуществом Златоустовского городского округа Турову Е.В.</w:t>
      </w:r>
    </w:p>
    <w:p w:rsidR="009416DA" w:rsidRDefault="007A7C3E" w:rsidP="007A7C3E">
      <w:pPr>
        <w:widowControl w:val="0"/>
        <w:ind w:firstLine="709"/>
        <w:jc w:val="both"/>
      </w:pPr>
      <w:r>
        <w:t xml:space="preserve">4. Контроль за выполнением настоящего распоряжения возложить </w:t>
      </w:r>
      <w:r>
        <w:br/>
        <w:t xml:space="preserve">на первого заместителя Главы Златоустовского городского округа </w:t>
      </w:r>
      <w:r>
        <w:br/>
        <w:t>Мусабаева О.Р.</w:t>
      </w: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030"/>
        <w:gridCol w:w="2356"/>
      </w:tblGrid>
      <w:tr w:rsidR="001B491C" w:rsidRPr="00E335AA" w:rsidTr="007A7C3E">
        <w:trPr>
          <w:trHeight w:val="1570"/>
        </w:trPr>
        <w:tc>
          <w:tcPr>
            <w:tcW w:w="4254" w:type="dxa"/>
            <w:vAlign w:val="bottom"/>
          </w:tcPr>
          <w:p w:rsidR="001B491C" w:rsidRPr="00E335AA" w:rsidRDefault="001B491C" w:rsidP="00D36310">
            <w:r>
              <w:t xml:space="preserve">Глава </w:t>
            </w:r>
            <w:r w:rsidR="007A7C3E">
              <w:br/>
            </w:r>
            <w:r>
              <w:t>Златоустовского городского округа</w:t>
            </w:r>
          </w:p>
        </w:tc>
        <w:tc>
          <w:tcPr>
            <w:tcW w:w="3030" w:type="dxa"/>
            <w:vAlign w:val="center"/>
          </w:tcPr>
          <w:p w:rsidR="001B491C" w:rsidRDefault="00EF027D" w:rsidP="007A7C3E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6" w:type="dxa"/>
            <w:vAlign w:val="bottom"/>
          </w:tcPr>
          <w:p w:rsidR="001B491C" w:rsidRPr="00E335AA" w:rsidRDefault="001B491C" w:rsidP="007A7C3E">
            <w:pPr>
              <w:jc w:val="right"/>
            </w:pPr>
            <w:r>
              <w:t>О.Ю. Решетников</w:t>
            </w:r>
          </w:p>
        </w:tc>
      </w:tr>
    </w:tbl>
    <w:p w:rsidR="00CF1C4C" w:rsidRDefault="00CF1C4C" w:rsidP="004574CC"/>
    <w:p w:rsidR="007A7C3E" w:rsidRDefault="007A7C3E">
      <w:r>
        <w:br w:type="page"/>
      </w:r>
    </w:p>
    <w:p w:rsidR="007A7C3E" w:rsidRPr="007A7C3E" w:rsidRDefault="007A7C3E" w:rsidP="007A7C3E">
      <w:pPr>
        <w:tabs>
          <w:tab w:val="left" w:pos="5529"/>
        </w:tabs>
        <w:suppressAutoHyphens/>
        <w:ind w:left="5103"/>
        <w:jc w:val="center"/>
      </w:pPr>
      <w:r w:rsidRPr="007A7C3E">
        <w:lastRenderedPageBreak/>
        <w:t>ПРИЛОЖЕНИЕ</w:t>
      </w:r>
    </w:p>
    <w:p w:rsidR="007A7C3E" w:rsidRPr="007A7C3E" w:rsidRDefault="007A7C3E" w:rsidP="007A7C3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A7C3E">
        <w:rPr>
          <w:lang w:eastAsia="ar-SA"/>
        </w:rPr>
        <w:t>Утверждено</w:t>
      </w:r>
    </w:p>
    <w:p w:rsidR="007A7C3E" w:rsidRPr="007A7C3E" w:rsidRDefault="007A7C3E" w:rsidP="007A7C3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A7C3E">
        <w:rPr>
          <w:lang w:eastAsia="ar-SA"/>
        </w:rPr>
        <w:t>распоряжением Администрации</w:t>
      </w:r>
    </w:p>
    <w:p w:rsidR="007A7C3E" w:rsidRPr="007A7C3E" w:rsidRDefault="007A7C3E" w:rsidP="007A7C3E">
      <w:pPr>
        <w:ind w:left="5103"/>
        <w:jc w:val="center"/>
      </w:pPr>
      <w:r w:rsidRPr="007A7C3E">
        <w:t>Златоустовского городского округа</w:t>
      </w:r>
    </w:p>
    <w:p w:rsidR="007A7C3E" w:rsidRPr="007A7C3E" w:rsidRDefault="007A7C3E" w:rsidP="007A7C3E">
      <w:pPr>
        <w:suppressAutoHyphens/>
        <w:ind w:left="5103"/>
        <w:jc w:val="center"/>
      </w:pPr>
      <w:r w:rsidRPr="007A7C3E">
        <w:t xml:space="preserve">от </w:t>
      </w:r>
      <w:r w:rsidR="006649B8">
        <w:t>11.11.2025 г.</w:t>
      </w:r>
      <w:r w:rsidRPr="007A7C3E">
        <w:t xml:space="preserve"> № </w:t>
      </w:r>
      <w:r w:rsidR="006649B8">
        <w:t>4177-р/АДМ</w:t>
      </w:r>
      <w:bookmarkStart w:id="0" w:name="_GoBack"/>
      <w:bookmarkEnd w:id="0"/>
    </w:p>
    <w:p w:rsidR="007A7C3E" w:rsidRPr="007A7C3E" w:rsidRDefault="007A7C3E" w:rsidP="007A7C3E">
      <w:pPr>
        <w:tabs>
          <w:tab w:val="left" w:pos="8640"/>
        </w:tabs>
        <w:suppressAutoHyphens/>
        <w:ind w:left="5103" w:firstLine="709"/>
        <w:jc w:val="both"/>
      </w:pPr>
      <w:r w:rsidRPr="007A7C3E">
        <w:tab/>
      </w:r>
    </w:p>
    <w:p w:rsidR="007A7C3E" w:rsidRDefault="007A7C3E" w:rsidP="007A7C3E">
      <w:pPr>
        <w:suppressAutoHyphens/>
        <w:ind w:left="5103"/>
        <w:jc w:val="center"/>
      </w:pPr>
    </w:p>
    <w:p w:rsidR="007A7C3E" w:rsidRDefault="007A7C3E" w:rsidP="007A7C3E">
      <w:pPr>
        <w:suppressAutoHyphens/>
        <w:jc w:val="center"/>
      </w:pPr>
      <w:r>
        <w:rPr>
          <w:noProof/>
        </w:rPr>
        <w:drawing>
          <wp:inline distT="0" distB="0" distL="0" distR="0">
            <wp:extent cx="5812188" cy="7018020"/>
            <wp:effectExtent l="0" t="0" r="0" b="0"/>
            <wp:docPr id="3" name="Рисунок 2" descr="Пригородов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городов2.tif"/>
                    <pic:cNvPicPr/>
                  </pic:nvPicPr>
                  <pic:blipFill>
                    <a:blip r:embed="rId9" cstate="print"/>
                    <a:srcRect l="12108" t="10617" b="14272"/>
                    <a:stretch>
                      <a:fillRect/>
                    </a:stretch>
                  </pic:blipFill>
                  <pic:spPr>
                    <a:xfrm>
                      <a:off x="0" y="0"/>
                      <a:ext cx="5816430" cy="702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C3E" w:rsidRDefault="007A7C3E" w:rsidP="007A7C3E">
      <w:pPr>
        <w:suppressAutoHyphens/>
        <w:ind w:left="5103"/>
        <w:jc w:val="center"/>
      </w:pPr>
    </w:p>
    <w:p w:rsidR="007A7C3E" w:rsidRPr="007A7C3E" w:rsidRDefault="007A7C3E" w:rsidP="007A7C3E">
      <w:pPr>
        <w:suppressAutoHyphens/>
        <w:ind w:left="5103"/>
        <w:jc w:val="center"/>
      </w:pPr>
    </w:p>
    <w:p w:rsidR="007A7C3E" w:rsidRPr="00E335AA" w:rsidRDefault="007A7C3E" w:rsidP="007A7C3E">
      <w:pPr>
        <w:jc w:val="center"/>
      </w:pPr>
      <w:r>
        <w:rPr>
          <w:noProof/>
        </w:rPr>
        <w:lastRenderedPageBreak/>
        <w:drawing>
          <wp:inline distT="0" distB="0" distL="0" distR="0">
            <wp:extent cx="5750540" cy="8534400"/>
            <wp:effectExtent l="0" t="0" r="3175" b="0"/>
            <wp:docPr id="2" name="Рисунок 0" descr="Пригородов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городов1.tif"/>
                    <pic:cNvPicPr/>
                  </pic:nvPicPr>
                  <pic:blipFill>
                    <a:blip r:embed="rId10" cstate="print"/>
                    <a:srcRect l="9673" t="7182" r="3841" b="4909"/>
                    <a:stretch>
                      <a:fillRect/>
                    </a:stretch>
                  </pic:blipFill>
                  <pic:spPr>
                    <a:xfrm>
                      <a:off x="0" y="0"/>
                      <a:ext cx="5754800" cy="854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7C3E" w:rsidRPr="00E335AA" w:rsidSect="009276A2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5FC1" w:rsidRDefault="002E5FC1">
      <w:r>
        <w:separator/>
      </w:r>
    </w:p>
  </w:endnote>
  <w:endnote w:type="continuationSeparator" w:id="1">
    <w:p w:rsidR="002E5FC1" w:rsidRDefault="002E5F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7C3E" w:rsidRPr="00FF7009" w:rsidRDefault="007A7C3E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Вр-456074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7C3E" w:rsidRPr="00C9340B" w:rsidRDefault="007A7C3E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Вр-456074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5FC1" w:rsidRDefault="002E5FC1">
      <w:r>
        <w:separator/>
      </w:r>
    </w:p>
  </w:footnote>
  <w:footnote w:type="continuationSeparator" w:id="1">
    <w:p w:rsidR="002E5FC1" w:rsidRDefault="002E5F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7C3E" w:rsidRPr="00FF7009" w:rsidRDefault="000662A9" w:rsidP="00FF7009">
    <w:pPr>
      <w:pStyle w:val="a5"/>
      <w:jc w:val="center"/>
      <w:rPr>
        <w:lang w:val="en-US"/>
      </w:rPr>
    </w:pPr>
    <w:r>
      <w:fldChar w:fldCharType="begin"/>
    </w:r>
    <w:r w:rsidR="007A7C3E">
      <w:instrText xml:space="preserve"> PAGE   \* MERGEFORMAT </w:instrText>
    </w:r>
    <w:r>
      <w:fldChar w:fldCharType="separate"/>
    </w:r>
    <w:r w:rsidR="005E3565">
      <w:rPr>
        <w:noProof/>
      </w:rPr>
      <w:t>4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7C3E" w:rsidRPr="00E045E8" w:rsidRDefault="007A7C3E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662A9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4013E"/>
    <w:rsid w:val="001531F1"/>
    <w:rsid w:val="00162B75"/>
    <w:rsid w:val="00165801"/>
    <w:rsid w:val="00177FA2"/>
    <w:rsid w:val="001838ED"/>
    <w:rsid w:val="001868B1"/>
    <w:rsid w:val="001907CB"/>
    <w:rsid w:val="00190EA5"/>
    <w:rsid w:val="001958D9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28F0"/>
    <w:rsid w:val="002E3A7A"/>
    <w:rsid w:val="002E5FC1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5E3565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649B8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3E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149B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66A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6857"/>
    <w:rsid w:val="00CF7C54"/>
    <w:rsid w:val="00D04D2C"/>
    <w:rsid w:val="00D06490"/>
    <w:rsid w:val="00D218D6"/>
    <w:rsid w:val="00D30D37"/>
    <w:rsid w:val="00D36310"/>
    <w:rsid w:val="00D40ECD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53E"/>
    <w:rsid w:val="00DE4816"/>
    <w:rsid w:val="00DF657A"/>
    <w:rsid w:val="00E00441"/>
    <w:rsid w:val="00E03738"/>
    <w:rsid w:val="00E045E8"/>
    <w:rsid w:val="00E07736"/>
    <w:rsid w:val="00E20771"/>
    <w:rsid w:val="00E26238"/>
    <w:rsid w:val="00E278FA"/>
    <w:rsid w:val="00E30F71"/>
    <w:rsid w:val="00E335AA"/>
    <w:rsid w:val="00E35D4D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476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3186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3</cp:revision>
  <cp:lastPrinted>2010-08-02T08:59:00Z</cp:lastPrinted>
  <dcterms:created xsi:type="dcterms:W3CDTF">2025-11-12T06:32:00Z</dcterms:created>
  <dcterms:modified xsi:type="dcterms:W3CDTF">2025-11-12T06:32:00Z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