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4F2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4813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992"/>
        <w:gridCol w:w="3439"/>
        <w:gridCol w:w="285"/>
      </w:tblGrid>
      <w:tr w:rsidR="009416DA" w:rsidRPr="00E335AA" w:rsidTr="002351BB">
        <w:trPr>
          <w:gridAfter w:val="1"/>
          <w:wAfter w:w="28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34F2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9416DA" w:rsidRPr="009416DA" w:rsidRDefault="00534F2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479-р/АДМ</w:t>
            </w:r>
          </w:p>
        </w:tc>
        <w:tc>
          <w:tcPr>
            <w:tcW w:w="343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351BB">
        <w:trPr>
          <w:gridAfter w:val="1"/>
          <w:wAfter w:w="28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1" w:type="dxa"/>
            <w:gridSpan w:val="2"/>
          </w:tcPr>
          <w:p w:rsidR="009416DA" w:rsidRPr="00E335AA" w:rsidRDefault="009416DA" w:rsidP="0065508B"/>
        </w:tc>
      </w:tr>
      <w:tr w:rsidR="008D4E9E" w:rsidRPr="00E335AA" w:rsidTr="002351BB">
        <w:trPr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8D4E9E" w:rsidP="002351BB">
            <w:pPr>
              <w:jc w:val="both"/>
            </w:pPr>
            <w:r>
              <w:t xml:space="preserve">О внесении изменения </w:t>
            </w:r>
            <w:r w:rsidR="002351BB">
              <w:br/>
            </w:r>
            <w:r>
              <w:t xml:space="preserve">в распоряжение Администрации Златоустовского городского округа </w:t>
            </w:r>
            <w:r w:rsidR="002351BB">
              <w:br/>
            </w:r>
            <w:r>
              <w:t>от05.11.2025г. № 4073-р/АДМ</w:t>
            </w:r>
            <w:r w:rsidR="002351BB">
              <w:br/>
            </w:r>
            <w:r>
              <w:t>«О принятии решения поддержки  инициативныхпроектов, реализуемых на территории Златоустовского городскогоокруга в 2026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351B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51BB" w:rsidRDefault="002351BB" w:rsidP="009416DA">
      <w:pPr>
        <w:widowControl w:val="0"/>
        <w:ind w:firstLine="709"/>
        <w:jc w:val="both"/>
      </w:pPr>
    </w:p>
    <w:p w:rsidR="00F729C8" w:rsidRDefault="00F729C8" w:rsidP="00F729C8">
      <w:pPr>
        <w:widowControl w:val="0"/>
        <w:ind w:firstLine="709"/>
        <w:jc w:val="both"/>
      </w:pPr>
      <w:r>
        <w:t>В соответствии с уточнением нормативно-правового акта:</w:t>
      </w:r>
    </w:p>
    <w:p w:rsidR="009416DA" w:rsidRDefault="00F729C8" w:rsidP="00F729C8">
      <w:pPr>
        <w:widowControl w:val="0"/>
        <w:ind w:firstLine="709"/>
        <w:jc w:val="both"/>
      </w:pPr>
      <w:r>
        <w:t>1.</w:t>
      </w:r>
      <w:r w:rsidR="001F68B5">
        <w:t> </w:t>
      </w:r>
      <w:r>
        <w:t>Таблицу пункта 1 распоряжения Администрации Златоустовского городского округа от 05.11.2025 г. № 4073-р/АДМ «О принятии решения поддержки инициативных проектов, реализуемых на территории Златоустовского городского округа в 2026 году» изложить в следующей редакции:</w:t>
      </w:r>
    </w:p>
    <w:tbl>
      <w:tblPr>
        <w:tblStyle w:val="11"/>
        <w:tblW w:w="9639" w:type="dxa"/>
        <w:jc w:val="center"/>
        <w:tblLook w:val="04A0"/>
      </w:tblPr>
      <w:tblGrid>
        <w:gridCol w:w="5151"/>
        <w:gridCol w:w="2525"/>
        <w:gridCol w:w="1963"/>
      </w:tblGrid>
      <w:tr w:rsidR="00F729C8" w:rsidRPr="00F729C8" w:rsidTr="00F4377B">
        <w:trPr>
          <w:trHeight w:val="759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Наименование инициативного проекта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Стоимость инициативного проекта, руб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лей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в том </w:t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исле</w:t>
            </w:r>
          </w:p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инициативные платежи, руб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лей</w:t>
            </w: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</w:t>
            </w:r>
            <w:r w:rsidR="00F4377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 Златоуст, ул. им. И.И. Шишкина, 20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46 223 310,00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«Благоустройство стадиона МАОУ СОШ № 35», находящегося по адресу: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пр. им. Ю.А. Гагарина, 5 линия, д. 2: освещение территории стадиона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2 000 000,00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«Благоустройство общественной территории», </w:t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находящейся по адресу: г. Златоуст, ограниченной автомобильной дорогой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 ул. Советская и земельным участком (кадастровый номер 74:25:0302114:339)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28" w:rsidRDefault="00623D2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3D28" w:rsidRDefault="00623D2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13 304 972,29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2D" w:rsidRDefault="0030702D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02D" w:rsidRDefault="0030702D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«Благоустройство пешеходной зоны (тротуар) по ул. им. П.А. Румянцева, между домами </w:t>
            </w:r>
            <w:r w:rsidR="001A48F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№ 21, № 23, № 25»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729C8" w:rsidRPr="00F729C8" w:rsidTr="00F4377B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F729C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7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106 528 282,29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C8" w:rsidRPr="00F729C8" w:rsidRDefault="00F729C8" w:rsidP="00F729C8">
            <w:pPr>
              <w:ind w:left="-108" w:right="-1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9C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F68B5" w:rsidRDefault="001F68B5" w:rsidP="001F68B5">
      <w:pPr>
        <w:widowControl w:val="0"/>
        <w:ind w:firstLine="709"/>
        <w:jc w:val="both"/>
      </w:pPr>
      <w:r>
        <w:t>2. </w:t>
      </w:r>
      <w:r w:rsidRPr="001F68B5">
        <w:t>Пресс-службе Администрации Златоустовского городского округа</w:t>
      </w:r>
      <w:r w:rsidRPr="001F68B5">
        <w:br/>
        <w:t xml:space="preserve">(Семёнова А.Г.) опубликовать настоящее </w:t>
      </w:r>
      <w:r>
        <w:t>распоряжение</w:t>
      </w:r>
      <w:r w:rsidRPr="001F68B5">
        <w:t xml:space="preserve"> в газете «Златоустовский рабочий» и разместить на официальном сайте Златоустовского городского округа в сети «Интернет».</w:t>
      </w:r>
    </w:p>
    <w:p w:rsidR="001F68B5" w:rsidRDefault="001F68B5" w:rsidP="001F68B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проектной деятельности Администрации Златоустовского городского округа Данилевскую Н.В. </w:t>
      </w:r>
    </w:p>
    <w:p w:rsidR="001F68B5" w:rsidRDefault="001F68B5" w:rsidP="001F68B5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1F68B5" w:rsidRDefault="001F68B5" w:rsidP="001F68B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F729C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729C8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F729C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F729C8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33" w:rsidRDefault="00072633">
      <w:r>
        <w:separator/>
      </w:r>
    </w:p>
  </w:endnote>
  <w:endnote w:type="continuationSeparator" w:id="1">
    <w:p w:rsidR="00072633" w:rsidRDefault="00072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C8" w:rsidRPr="00FF7009" w:rsidRDefault="00F729C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Вр-474268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C8" w:rsidRPr="00C9340B" w:rsidRDefault="00F729C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Вр-474268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33" w:rsidRDefault="00072633">
      <w:r>
        <w:separator/>
      </w:r>
    </w:p>
  </w:footnote>
  <w:footnote w:type="continuationSeparator" w:id="1">
    <w:p w:rsidR="00072633" w:rsidRDefault="00072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C8" w:rsidRPr="00FF7009" w:rsidRDefault="00534F2D" w:rsidP="00FF7009">
    <w:pPr>
      <w:pStyle w:val="a5"/>
      <w:jc w:val="center"/>
      <w:rPr>
        <w:lang w:val="en-US"/>
      </w:rPr>
    </w:pPr>
    <w:r>
      <w:fldChar w:fldCharType="begin"/>
    </w:r>
    <w:r w:rsidR="00F729C8">
      <w:instrText xml:space="preserve"> PAGE   \* MERGEFORMAT </w:instrText>
    </w:r>
    <w:r>
      <w:fldChar w:fldCharType="separate"/>
    </w:r>
    <w:r w:rsidR="003B27D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C8" w:rsidRPr="00E045E8" w:rsidRDefault="00F729C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633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48F5"/>
    <w:rsid w:val="001B491C"/>
    <w:rsid w:val="001B5D7C"/>
    <w:rsid w:val="001C1A94"/>
    <w:rsid w:val="001E53B4"/>
    <w:rsid w:val="001F68B5"/>
    <w:rsid w:val="001F7B51"/>
    <w:rsid w:val="00200670"/>
    <w:rsid w:val="002023C2"/>
    <w:rsid w:val="002141BD"/>
    <w:rsid w:val="002351BB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02D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7D6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4F2D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D28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5518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377B"/>
    <w:rsid w:val="00F531B1"/>
    <w:rsid w:val="00F61C0E"/>
    <w:rsid w:val="00F643D0"/>
    <w:rsid w:val="00F729C8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729C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F729C8"/>
    <w:rPr>
      <w:rFonts w:ascii="Calibri" w:eastAsia="Calibri" w:hAnsi="Calibri"/>
      <w:sz w:val="22"/>
      <w:szCs w:val="22"/>
      <w:lang w:eastAsia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729C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F729C8"/>
    <w:rPr>
      <w:rFonts w:ascii="Calibri" w:eastAsia="Calibri" w:hAnsi="Calibri"/>
      <w:sz w:val="22"/>
      <w:szCs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2026-02-13T04:49:00Z</dcterms:created>
  <dcterms:modified xsi:type="dcterms:W3CDTF">2026-02-13T04:49:00Z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