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F068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0095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F068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F068D" w:rsidP="00E4076D">
            <w:fldSimple w:instr=" DOCPROPERTY  Рег.№  \* MERGEFORMAT ">
              <w:r w:rsidR="009416DA" w:rsidRPr="009416DA">
                <w:t>44-П/АДМ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F7B4F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1F7B4F">
            <w:pPr>
              <w:jc w:val="both"/>
            </w:pPr>
            <w:r>
              <w:t xml:space="preserve">Об утверждении стоимости гарантированного перечня услуг </w:t>
            </w:r>
            <w:r w:rsidR="001F7B4F">
              <w:br/>
            </w:r>
            <w:r>
              <w:t>по погребению на территории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F7B4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F7B4F" w:rsidP="009416DA">
      <w:pPr>
        <w:widowControl w:val="0"/>
        <w:ind w:firstLine="709"/>
        <w:jc w:val="both"/>
      </w:pPr>
      <w:r w:rsidRPr="001F7B4F">
        <w:t xml:space="preserve">В целях реализации Федерального закона от 12.01.1996 г. № 8-ФЗ </w:t>
      </w:r>
      <w:r>
        <w:br/>
      </w:r>
      <w:r w:rsidRPr="001F7B4F">
        <w:t xml:space="preserve">«О погребении и похоронном деле», Закона Челябинской области </w:t>
      </w:r>
      <w:r>
        <w:br/>
      </w:r>
      <w:r w:rsidRPr="001F7B4F">
        <w:t>от 27.10.2005 г. № 410-ЗО «О возмещении</w:t>
      </w:r>
      <w:r>
        <w:t xml:space="preserve"> стоимости услуг по погребению </w:t>
      </w:r>
      <w:r>
        <w:br/>
      </w:r>
      <w:r w:rsidRPr="001F7B4F">
        <w:t>и выплате социального пособия на погребение»,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F7B4F" w:rsidRDefault="001F7B4F" w:rsidP="001F7B4F">
      <w:pPr>
        <w:widowControl w:val="0"/>
        <w:ind w:firstLine="709"/>
        <w:jc w:val="both"/>
      </w:pPr>
      <w:r>
        <w:t>1. Утвердить стоимость гарантированного перечня услуг по погребению умерших (погибших) на территории Златоустовского городского округа (приложение).</w:t>
      </w:r>
    </w:p>
    <w:p w:rsidR="001F7B4F" w:rsidRDefault="001F7B4F" w:rsidP="001F7B4F">
      <w:pPr>
        <w:widowControl w:val="0"/>
        <w:ind w:firstLine="709"/>
        <w:jc w:val="both"/>
      </w:pPr>
      <w:r>
        <w:t xml:space="preserve">2. Постановление Администрации Златоустовского городского округа </w:t>
      </w:r>
      <w:r>
        <w:br/>
        <w:t>от 10.02.2025 года № 49-П/АДМ «Об утверждении стоимости гарантированного перечня услуг по погребению на территории Златоустовского городского округа» признать утратившим силу.</w:t>
      </w:r>
    </w:p>
    <w:p w:rsidR="001F7B4F" w:rsidRDefault="001F7B4F" w:rsidP="001F7B4F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F7B4F" w:rsidRDefault="001F7B4F" w:rsidP="001F7B4F">
      <w:pPr>
        <w:widowControl w:val="0"/>
        <w:ind w:firstLine="709"/>
        <w:jc w:val="both"/>
      </w:pPr>
      <w:r>
        <w:t xml:space="preserve">4. Распространить действие настоящего постановления </w:t>
      </w:r>
      <w:r>
        <w:br/>
        <w:t>на правоотношения, возникшие с 1 февраля 2026 года.</w:t>
      </w:r>
    </w:p>
    <w:p w:rsidR="001F7B4F" w:rsidRDefault="001F7B4F" w:rsidP="001F7B4F">
      <w:pPr>
        <w:widowControl w:val="0"/>
        <w:ind w:firstLine="709"/>
        <w:jc w:val="both"/>
      </w:pPr>
      <w:r>
        <w:t xml:space="preserve">5. Организацию выполнения настоящего постановления возложить </w:t>
      </w:r>
      <w:r>
        <w:br/>
        <w:t>на начальника Управления социальной защиты населения Златоустовского городского округа Осокина С.В.</w:t>
      </w:r>
    </w:p>
    <w:p w:rsidR="009416DA" w:rsidRDefault="001F7B4F" w:rsidP="001F7B4F">
      <w:pPr>
        <w:widowControl w:val="0"/>
        <w:ind w:firstLine="709"/>
        <w:jc w:val="both"/>
      </w:pPr>
      <w:r>
        <w:t xml:space="preserve">6.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F7B4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1F7B4F">
              <w:br/>
            </w:r>
            <w:r>
              <w:t xml:space="preserve">Златоустовского городского округа </w:t>
            </w:r>
            <w:r w:rsidR="001F7B4F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1F7B4F" w:rsidRDefault="001F7B4F" w:rsidP="004574CC"/>
    <w:p w:rsidR="001F7B4F" w:rsidRDefault="001F7B4F">
      <w:r>
        <w:br w:type="page"/>
      </w:r>
    </w:p>
    <w:p w:rsidR="001F7B4F" w:rsidRPr="001F7B4F" w:rsidRDefault="001F7B4F" w:rsidP="001F7B4F">
      <w:pPr>
        <w:ind w:left="5103"/>
        <w:jc w:val="center"/>
      </w:pPr>
      <w:r w:rsidRPr="001F7B4F">
        <w:lastRenderedPageBreak/>
        <w:t>ПРИЛОЖЕНИЕ</w:t>
      </w:r>
    </w:p>
    <w:p w:rsidR="001F7B4F" w:rsidRPr="001F7B4F" w:rsidRDefault="001F7B4F" w:rsidP="001F7B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B4F">
        <w:rPr>
          <w:lang w:eastAsia="ar-SA"/>
        </w:rPr>
        <w:t>Утверждено</w:t>
      </w:r>
    </w:p>
    <w:p w:rsidR="001F7B4F" w:rsidRPr="001F7B4F" w:rsidRDefault="001F7B4F" w:rsidP="001F7B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B4F">
        <w:rPr>
          <w:lang w:eastAsia="ar-SA"/>
        </w:rPr>
        <w:t>постановлением Администрации</w:t>
      </w:r>
    </w:p>
    <w:p w:rsidR="001F7B4F" w:rsidRPr="001F7B4F" w:rsidRDefault="001F7B4F" w:rsidP="001F7B4F">
      <w:pPr>
        <w:ind w:left="5103"/>
        <w:jc w:val="center"/>
      </w:pPr>
      <w:r w:rsidRPr="001F7B4F">
        <w:t>Златоустовского городского округа</w:t>
      </w:r>
    </w:p>
    <w:p w:rsidR="001F7B4F" w:rsidRPr="001F7B4F" w:rsidRDefault="001F7B4F" w:rsidP="001F7B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B4F">
        <w:rPr>
          <w:lang w:eastAsia="ar-SA"/>
        </w:rPr>
        <w:t xml:space="preserve">от </w:t>
      </w:r>
      <w:r w:rsidR="00FD52EF" w:rsidRPr="00FD52EF">
        <w:rPr>
          <w:lang w:eastAsia="ar-SA"/>
        </w:rPr>
        <w:t>18.02.2026 г.</w:t>
      </w:r>
      <w:r w:rsidRPr="001F7B4F">
        <w:rPr>
          <w:lang w:eastAsia="ar-SA"/>
        </w:rPr>
        <w:t>№ </w:t>
      </w:r>
      <w:bookmarkStart w:id="0" w:name="_GoBack"/>
      <w:r w:rsidR="00FD52EF" w:rsidRPr="00FD52EF">
        <w:rPr>
          <w:lang w:eastAsia="ar-SA"/>
        </w:rPr>
        <w:t>44</w:t>
      </w:r>
      <w:bookmarkEnd w:id="0"/>
      <w:r w:rsidR="00FD52EF" w:rsidRPr="00FD52EF">
        <w:rPr>
          <w:lang w:eastAsia="ar-SA"/>
        </w:rPr>
        <w:t>-П/АДМ</w:t>
      </w:r>
    </w:p>
    <w:p w:rsidR="00CF1C4C" w:rsidRDefault="00CF1C4C" w:rsidP="001F7B4F">
      <w:pPr>
        <w:jc w:val="both"/>
      </w:pPr>
    </w:p>
    <w:p w:rsidR="001F7B4F" w:rsidRDefault="001F7B4F" w:rsidP="001F7B4F">
      <w:pPr>
        <w:jc w:val="both"/>
      </w:pPr>
    </w:p>
    <w:p w:rsidR="001F7B4F" w:rsidRDefault="001F7B4F" w:rsidP="001F7B4F">
      <w:pPr>
        <w:jc w:val="center"/>
      </w:pPr>
      <w:r w:rsidRPr="001F7B4F">
        <w:t>Стоимость гарантированного перечня услуг по погребению умерших (погибших) на территории Златоустовского городского округа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6921"/>
        <w:gridCol w:w="2132"/>
      </w:tblGrid>
      <w:tr w:rsidR="001F7B4F" w:rsidRPr="001F7B4F" w:rsidTr="001F7B4F">
        <w:trPr>
          <w:jc w:val="center"/>
        </w:trPr>
        <w:tc>
          <w:tcPr>
            <w:tcW w:w="588" w:type="dxa"/>
            <w:vAlign w:val="center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№ п/п</w:t>
            </w:r>
          </w:p>
        </w:tc>
        <w:tc>
          <w:tcPr>
            <w:tcW w:w="7080" w:type="dxa"/>
            <w:vAlign w:val="center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160" w:type="dxa"/>
            <w:vAlign w:val="center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Стоимость услуг (руб.)</w:t>
            </w:r>
          </w:p>
        </w:tc>
      </w:tr>
      <w:tr w:rsidR="001F7B4F" w:rsidRPr="001F7B4F" w:rsidTr="001F7B4F">
        <w:trPr>
          <w:jc w:val="center"/>
        </w:trPr>
        <w:tc>
          <w:tcPr>
            <w:tcW w:w="588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1</w:t>
            </w:r>
          </w:p>
        </w:tc>
        <w:tc>
          <w:tcPr>
            <w:tcW w:w="708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Оформление документов: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1F7B4F">
              <w:rPr>
                <w:sz w:val="24"/>
                <w:szCs w:val="24"/>
              </w:rPr>
              <w:t>справка о смерти из медицинского учреждения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1F7B4F">
              <w:rPr>
                <w:sz w:val="24"/>
                <w:szCs w:val="24"/>
              </w:rPr>
              <w:t>свидетельство о смерти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1F7B4F">
              <w:rPr>
                <w:sz w:val="24"/>
                <w:szCs w:val="24"/>
              </w:rPr>
              <w:t>счет-заказ на погребение</w:t>
            </w:r>
          </w:p>
        </w:tc>
        <w:tc>
          <w:tcPr>
            <w:tcW w:w="216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752,00</w:t>
            </w:r>
          </w:p>
        </w:tc>
      </w:tr>
      <w:tr w:rsidR="001F7B4F" w:rsidRPr="001F7B4F" w:rsidTr="001F7B4F">
        <w:trPr>
          <w:jc w:val="center"/>
        </w:trPr>
        <w:tc>
          <w:tcPr>
            <w:tcW w:w="588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2</w:t>
            </w:r>
          </w:p>
        </w:tc>
        <w:tc>
          <w:tcPr>
            <w:tcW w:w="708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Предоставление гроба: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</w:t>
            </w:r>
            <w:r w:rsidRPr="001F7B4F">
              <w:rPr>
                <w:sz w:val="24"/>
                <w:szCs w:val="24"/>
              </w:rPr>
              <w:t>чехол транспортировочный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2.2. </w:t>
            </w:r>
            <w:r w:rsidRPr="001F7B4F">
              <w:rPr>
                <w:sz w:val="24"/>
                <w:szCs w:val="24"/>
              </w:rPr>
              <w:t>указатель с табличкой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2.3. </w:t>
            </w:r>
            <w:r w:rsidRPr="001F7B4F">
              <w:rPr>
                <w:sz w:val="24"/>
                <w:szCs w:val="24"/>
              </w:rPr>
              <w:t>автотранспорт с погрузкой и выгрузкой</w:t>
            </w:r>
          </w:p>
        </w:tc>
        <w:tc>
          <w:tcPr>
            <w:tcW w:w="216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1F7B4F">
              <w:rPr>
                <w:sz w:val="24"/>
                <w:szCs w:val="24"/>
                <w:u w:val="single"/>
              </w:rPr>
              <w:t>2313,00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285,00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697,00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1331,00</w:t>
            </w:r>
          </w:p>
        </w:tc>
      </w:tr>
      <w:tr w:rsidR="001F7B4F" w:rsidRPr="001F7B4F" w:rsidTr="001F7B4F">
        <w:trPr>
          <w:jc w:val="center"/>
        </w:trPr>
        <w:tc>
          <w:tcPr>
            <w:tcW w:w="588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3</w:t>
            </w:r>
          </w:p>
        </w:tc>
        <w:tc>
          <w:tcPr>
            <w:tcW w:w="708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Перевозка тела умершего на кладбище: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3.1. </w:t>
            </w:r>
            <w:r w:rsidRPr="001F7B4F">
              <w:rPr>
                <w:sz w:val="24"/>
                <w:szCs w:val="24"/>
              </w:rPr>
              <w:t>предоставление транспорта для перевозки гроба с телом на кладбище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</w:t>
            </w:r>
            <w:r w:rsidRPr="001F7B4F">
              <w:rPr>
                <w:sz w:val="24"/>
                <w:szCs w:val="24"/>
              </w:rPr>
              <w:t>погрузка гроба с телом и выгрузка его на кладбище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3.3. </w:t>
            </w:r>
            <w:r w:rsidRPr="001F7B4F">
              <w:rPr>
                <w:sz w:val="24"/>
                <w:szCs w:val="24"/>
              </w:rPr>
              <w:t>перенос гроба с телом и креста (доски) к месту погребения</w:t>
            </w:r>
          </w:p>
        </w:tc>
        <w:tc>
          <w:tcPr>
            <w:tcW w:w="216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1850,00</w:t>
            </w:r>
          </w:p>
        </w:tc>
      </w:tr>
      <w:tr w:rsidR="001F7B4F" w:rsidRPr="001F7B4F" w:rsidTr="001F7B4F">
        <w:trPr>
          <w:jc w:val="center"/>
        </w:trPr>
        <w:tc>
          <w:tcPr>
            <w:tcW w:w="588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4</w:t>
            </w:r>
          </w:p>
        </w:tc>
        <w:tc>
          <w:tcPr>
            <w:tcW w:w="708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Погребение: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4.1. </w:t>
            </w:r>
            <w:r w:rsidRPr="001F7B4F">
              <w:rPr>
                <w:sz w:val="24"/>
                <w:szCs w:val="24"/>
              </w:rPr>
              <w:t>копка могилы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4.2. </w:t>
            </w:r>
            <w:r w:rsidRPr="001F7B4F">
              <w:rPr>
                <w:sz w:val="24"/>
                <w:szCs w:val="24"/>
              </w:rPr>
              <w:t>опускание гроба с телом в могилу, оформление холмика, установка креста (указателя, доски)</w:t>
            </w:r>
          </w:p>
        </w:tc>
        <w:tc>
          <w:tcPr>
            <w:tcW w:w="216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1F7B4F">
              <w:rPr>
                <w:sz w:val="24"/>
                <w:szCs w:val="24"/>
                <w:u w:val="single"/>
              </w:rPr>
              <w:t>6215,42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4103,42</w:t>
            </w:r>
          </w:p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2112,00</w:t>
            </w:r>
          </w:p>
        </w:tc>
      </w:tr>
      <w:tr w:rsidR="001F7B4F" w:rsidRPr="001F7B4F" w:rsidTr="001F7B4F">
        <w:trPr>
          <w:jc w:val="center"/>
        </w:trPr>
        <w:tc>
          <w:tcPr>
            <w:tcW w:w="588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Итого:</w:t>
            </w:r>
          </w:p>
        </w:tc>
        <w:tc>
          <w:tcPr>
            <w:tcW w:w="2160" w:type="dxa"/>
          </w:tcPr>
          <w:p w:rsidR="001F7B4F" w:rsidRPr="001F7B4F" w:rsidRDefault="001F7B4F" w:rsidP="001F7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B4F">
              <w:rPr>
                <w:sz w:val="24"/>
                <w:szCs w:val="24"/>
              </w:rPr>
              <w:t>11130,42</w:t>
            </w:r>
          </w:p>
        </w:tc>
      </w:tr>
    </w:tbl>
    <w:p w:rsidR="001F7B4F" w:rsidRPr="00E335AA" w:rsidRDefault="001F7B4F" w:rsidP="001F7B4F">
      <w:pPr>
        <w:jc w:val="center"/>
      </w:pPr>
    </w:p>
    <w:sectPr w:rsidR="001F7B4F" w:rsidRPr="00E335AA" w:rsidSect="001F7B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DEF" w:rsidRDefault="008F7DEF">
      <w:r>
        <w:separator/>
      </w:r>
    </w:p>
  </w:endnote>
  <w:endnote w:type="continuationSeparator" w:id="1">
    <w:p w:rsidR="008F7DEF" w:rsidRDefault="008F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Вр-473371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Вр-473371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DEF" w:rsidRDefault="008F7DEF">
      <w:r>
        <w:separator/>
      </w:r>
    </w:p>
  </w:footnote>
  <w:footnote w:type="continuationSeparator" w:id="1">
    <w:p w:rsidR="008F7DEF" w:rsidRDefault="008F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F068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92E2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7B4F"/>
    <w:rsid w:val="00200670"/>
    <w:rsid w:val="002141BD"/>
    <w:rsid w:val="002532AF"/>
    <w:rsid w:val="0025570C"/>
    <w:rsid w:val="00256E1C"/>
    <w:rsid w:val="00283F4E"/>
    <w:rsid w:val="00292E25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068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1FDB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7DEF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2EF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2026-02-19T07:32:00Z</dcterms:created>
  <dcterms:modified xsi:type="dcterms:W3CDTF">2026-02-19T07:32:00Z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