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546E3B"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73225031"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793" w:type="pct"/>
        <w:tblInd w:w="170" w:type="dxa"/>
        <w:tblLayout w:type="fixed"/>
        <w:tblCellMar>
          <w:left w:w="170" w:type="dxa"/>
          <w:right w:w="0" w:type="dxa"/>
        </w:tblCellMar>
        <w:tblLook w:val="01E0"/>
      </w:tblPr>
      <w:tblGrid>
        <w:gridCol w:w="1544"/>
        <w:gridCol w:w="705"/>
        <w:gridCol w:w="1473"/>
        <w:gridCol w:w="1240"/>
        <w:gridCol w:w="3203"/>
        <w:gridCol w:w="1237"/>
      </w:tblGrid>
      <w:tr w:rsidR="009416DA" w:rsidRPr="00E335AA" w:rsidTr="003943A9">
        <w:trPr>
          <w:gridAfter w:val="1"/>
          <w:wAfter w:w="1237" w:type="dxa"/>
          <w:trHeight w:val="446"/>
        </w:trPr>
        <w:tc>
          <w:tcPr>
            <w:tcW w:w="1544" w:type="dxa"/>
            <w:tcBorders>
              <w:bottom w:val="single" w:sz="4" w:space="0" w:color="auto"/>
            </w:tcBorders>
          </w:tcPr>
          <w:p w:rsidR="009416DA" w:rsidRPr="009416DA" w:rsidRDefault="00546E3B" w:rsidP="009341F4">
            <w:pPr>
              <w:ind w:left="-170" w:right="-170"/>
            </w:pPr>
            <w:fldSimple w:instr=" DOCPROPERTY  Рег.дата  \* MERGEFORMAT ">
              <w:r w:rsidR="009416DA" w:rsidRPr="009416DA">
                <w:t>28.03.2024 г.</w:t>
              </w:r>
            </w:fldSimple>
          </w:p>
        </w:tc>
        <w:tc>
          <w:tcPr>
            <w:tcW w:w="705" w:type="dxa"/>
          </w:tcPr>
          <w:p w:rsidR="009416DA" w:rsidRPr="009416DA" w:rsidRDefault="009416DA" w:rsidP="00E4076D">
            <w:pPr>
              <w:jc w:val="center"/>
            </w:pPr>
            <w:r w:rsidRPr="009416DA">
              <w:t>№</w:t>
            </w:r>
          </w:p>
        </w:tc>
        <w:tc>
          <w:tcPr>
            <w:tcW w:w="1473" w:type="dxa"/>
            <w:tcBorders>
              <w:bottom w:val="single" w:sz="4" w:space="0" w:color="auto"/>
            </w:tcBorders>
          </w:tcPr>
          <w:p w:rsidR="009416DA" w:rsidRPr="009416DA" w:rsidRDefault="00546E3B" w:rsidP="00E4076D">
            <w:fldSimple w:instr=" DOCPROPERTY  Рег.№  \* MERGEFORMAT ">
              <w:r w:rsidR="009416DA" w:rsidRPr="009416DA">
                <w:t>82-П/АДМ</w:t>
              </w:r>
            </w:fldSimple>
          </w:p>
        </w:tc>
        <w:tc>
          <w:tcPr>
            <w:tcW w:w="4443" w:type="dxa"/>
            <w:gridSpan w:val="2"/>
          </w:tcPr>
          <w:p w:rsidR="009416DA" w:rsidRDefault="009416DA" w:rsidP="007C7191">
            <w:pPr>
              <w:ind w:left="-170" w:right="-170"/>
              <w:jc w:val="center"/>
            </w:pPr>
          </w:p>
        </w:tc>
      </w:tr>
      <w:tr w:rsidR="009416DA" w:rsidRPr="00E335AA" w:rsidTr="003943A9">
        <w:trPr>
          <w:gridAfter w:val="1"/>
          <w:wAfter w:w="1237" w:type="dxa"/>
          <w:trHeight w:val="446"/>
        </w:trPr>
        <w:tc>
          <w:tcPr>
            <w:tcW w:w="3722" w:type="dxa"/>
            <w:gridSpan w:val="3"/>
          </w:tcPr>
          <w:p w:rsidR="009416DA" w:rsidRPr="00E4076D" w:rsidRDefault="00E4076D" w:rsidP="00E4076D">
            <w:pPr>
              <w:jc w:val="center"/>
              <w:rPr>
                <w:sz w:val="20"/>
                <w:szCs w:val="20"/>
              </w:rPr>
            </w:pPr>
            <w:r w:rsidRPr="00E4076D">
              <w:rPr>
                <w:sz w:val="20"/>
                <w:szCs w:val="20"/>
              </w:rPr>
              <w:t>г.Златоуст</w:t>
            </w:r>
          </w:p>
        </w:tc>
        <w:tc>
          <w:tcPr>
            <w:tcW w:w="4443" w:type="dxa"/>
            <w:gridSpan w:val="2"/>
          </w:tcPr>
          <w:p w:rsidR="009416DA" w:rsidRPr="00E335AA" w:rsidRDefault="009416DA" w:rsidP="0065508B"/>
        </w:tc>
      </w:tr>
      <w:tr w:rsidR="00D96BA1" w:rsidRPr="00E335AA" w:rsidTr="003943A9">
        <w:trPr>
          <w:trHeight w:val="446"/>
        </w:trPr>
        <w:tc>
          <w:tcPr>
            <w:tcW w:w="4962" w:type="dxa"/>
            <w:gridSpan w:val="4"/>
          </w:tcPr>
          <w:p w:rsidR="00D96BA1" w:rsidRDefault="003943A9" w:rsidP="003943A9">
            <w:pPr>
              <w:ind w:left="-170" w:right="142"/>
              <w:jc w:val="both"/>
            </w:pPr>
            <w:r w:rsidRPr="003943A9">
              <w:t xml:space="preserve">О внесении изменений в постановление Администрации Златоустовского </w:t>
            </w:r>
            <w:r>
              <w:t>городского округа от 25.12.2023 г. № </w:t>
            </w:r>
            <w:r w:rsidRPr="003943A9">
              <w:t>498-П/АДМ «Об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r>
              <w:br/>
            </w:r>
          </w:p>
        </w:tc>
        <w:tc>
          <w:tcPr>
            <w:tcW w:w="4440" w:type="dxa"/>
            <w:gridSpan w:val="2"/>
          </w:tcPr>
          <w:p w:rsidR="00D96BA1" w:rsidRDefault="00D96BA1" w:rsidP="006850AD"/>
        </w:tc>
      </w:tr>
    </w:tbl>
    <w:p w:rsidR="009416DA" w:rsidRPr="006A2A91" w:rsidRDefault="009416DA" w:rsidP="009416DA">
      <w:pPr>
        <w:widowControl w:val="0"/>
        <w:ind w:firstLine="709"/>
        <w:jc w:val="both"/>
        <w:rPr>
          <w:sz w:val="24"/>
          <w:szCs w:val="24"/>
        </w:rPr>
      </w:pPr>
    </w:p>
    <w:p w:rsidR="000B7478" w:rsidRPr="006A2A91" w:rsidRDefault="000B7478" w:rsidP="009416DA">
      <w:pPr>
        <w:widowControl w:val="0"/>
        <w:ind w:firstLine="709"/>
        <w:jc w:val="both"/>
        <w:rPr>
          <w:sz w:val="24"/>
          <w:szCs w:val="24"/>
        </w:rPr>
      </w:pPr>
    </w:p>
    <w:p w:rsidR="009416DA" w:rsidRPr="00E4076D" w:rsidRDefault="000B7478" w:rsidP="009416DA">
      <w:pPr>
        <w:widowControl w:val="0"/>
        <w:ind w:firstLine="709"/>
        <w:jc w:val="both"/>
      </w:pPr>
      <w:r w:rsidRPr="000B7478">
        <w:t xml:space="preserve">В целях приведения муниципального правового акта в соответствие </w:t>
      </w:r>
      <w:r>
        <w:br/>
      </w:r>
      <w:r w:rsidRPr="000B7478">
        <w:t>с федеральным законодательством,</w:t>
      </w:r>
    </w:p>
    <w:p w:rsidR="000B7478" w:rsidRDefault="00F12903" w:rsidP="000B7478">
      <w:pPr>
        <w:widowControl w:val="0"/>
        <w:ind w:firstLine="708"/>
        <w:jc w:val="both"/>
      </w:pPr>
      <w:r>
        <w:t>ПОСТАНОВЛЯЮ:</w:t>
      </w:r>
    </w:p>
    <w:p w:rsidR="000B7478" w:rsidRDefault="000B7478" w:rsidP="000B7478">
      <w:pPr>
        <w:widowControl w:val="0"/>
        <w:ind w:firstLine="708"/>
        <w:jc w:val="both"/>
      </w:pPr>
      <w:r>
        <w:t xml:space="preserve">1. В приложение к постановлению Администрации Златоустовского городского округа от 25.12.2023 г. № 498-П/АДМ «Об утверждении административного регламента предоставления муниципальной услуги «Принятие на учет граждан в качестве нуждающихся в жилых помещениях» </w:t>
      </w:r>
      <w:r>
        <w:br/>
        <w:t>(в редакции от 07.02.2024 г. № 27-П/АДМ) внести следующие изменения:</w:t>
      </w:r>
    </w:p>
    <w:p w:rsidR="000B7478" w:rsidRDefault="000B7478" w:rsidP="000B7478">
      <w:pPr>
        <w:widowControl w:val="0"/>
        <w:ind w:firstLine="709"/>
        <w:jc w:val="both"/>
      </w:pPr>
      <w:r>
        <w:t>приложение 15 к Административному регламенту изложить в новой редакции (приложение).</w:t>
      </w:r>
    </w:p>
    <w:p w:rsidR="000B7478" w:rsidRDefault="000B7478" w:rsidP="000B7478">
      <w:pPr>
        <w:widowControl w:val="0"/>
        <w:ind w:firstLine="709"/>
        <w:jc w:val="both"/>
      </w:pPr>
      <w:r>
        <w:t>2. Пресс-службе Администрации Златоустовского городского округа (Валова И.А.) разместить настоящее постановление на официальном сайте Златоустовского городского округа в сети «Интернет».</w:t>
      </w:r>
    </w:p>
    <w:p w:rsidR="000B7478" w:rsidRDefault="000B7478" w:rsidP="000B7478">
      <w:pPr>
        <w:widowControl w:val="0"/>
        <w:ind w:firstLine="709"/>
        <w:jc w:val="both"/>
      </w:pPr>
      <w:r>
        <w:t xml:space="preserve">3. Организацию выполнения настоящего постановления возложить </w:t>
      </w:r>
      <w:r>
        <w:br/>
        <w:t xml:space="preserve">на заместителя Главы Златоустовского городского округа по имуществу </w:t>
      </w:r>
      <w:r>
        <w:br/>
        <w:t>и финансам Жиганьшина В.Р.</w:t>
      </w:r>
    </w:p>
    <w:p w:rsidR="00406295" w:rsidRPr="00E335AA" w:rsidRDefault="000B7478" w:rsidP="006A2A91">
      <w:pPr>
        <w:widowControl w:val="0"/>
        <w:ind w:firstLine="709"/>
        <w:jc w:val="both"/>
      </w:pPr>
      <w:r>
        <w:t>4. Настоящее постановление вступает в силу со дня его подписания.</w:t>
      </w:r>
    </w:p>
    <w:tbl>
      <w:tblPr>
        <w:tblW w:w="5001" w:type="pct"/>
        <w:tblCellMar>
          <w:left w:w="0" w:type="dxa"/>
          <w:right w:w="0" w:type="dxa"/>
        </w:tblCellMar>
        <w:tblLook w:val="04A0"/>
      </w:tblPr>
      <w:tblGrid>
        <w:gridCol w:w="4254"/>
        <w:gridCol w:w="3260"/>
        <w:gridCol w:w="2126"/>
      </w:tblGrid>
      <w:tr w:rsidR="00347398" w:rsidRPr="00E335AA" w:rsidTr="000B7478">
        <w:trPr>
          <w:trHeight w:val="1570"/>
        </w:trPr>
        <w:tc>
          <w:tcPr>
            <w:tcW w:w="4253" w:type="dxa"/>
            <w:vAlign w:val="bottom"/>
          </w:tcPr>
          <w:p w:rsidR="00347398" w:rsidRPr="00E335AA" w:rsidRDefault="00347398" w:rsidP="00392DA7">
            <w:r>
              <w:t xml:space="preserve">Глава </w:t>
            </w:r>
            <w:r w:rsidR="000B7478">
              <w:br/>
            </w:r>
            <w:r>
              <w:t>Златоустовского городского округа</w:t>
            </w:r>
          </w:p>
        </w:tc>
        <w:tc>
          <w:tcPr>
            <w:tcW w:w="3260" w:type="dxa"/>
            <w:vAlign w:val="center"/>
          </w:tcPr>
          <w:p w:rsidR="00347398" w:rsidRDefault="007D5BE3" w:rsidP="003F040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3F0402">
            <w:pPr>
              <w:jc w:val="right"/>
            </w:pPr>
            <w:r>
              <w:t>М.Б. Пекарский</w:t>
            </w:r>
          </w:p>
        </w:tc>
      </w:tr>
    </w:tbl>
    <w:p w:rsidR="006A2A91" w:rsidRDefault="006A2A91" w:rsidP="000B7478">
      <w:pPr>
        <w:jc w:val="both"/>
      </w:pPr>
    </w:p>
    <w:p w:rsidR="003E6613" w:rsidRDefault="000B7478" w:rsidP="000B7478">
      <w:pPr>
        <w:jc w:val="both"/>
        <w:rPr>
          <w:sz w:val="24"/>
          <w:szCs w:val="24"/>
        </w:rPr>
      </w:pPr>
      <w:r w:rsidRPr="000B7478">
        <w:rPr>
          <w:sz w:val="24"/>
          <w:szCs w:val="24"/>
        </w:rPr>
        <w:t xml:space="preserve">Рассылка: Жиганьшин В.Р., ОМС «КУИ ЗГО», ЭУ, </w:t>
      </w:r>
      <w:r>
        <w:rPr>
          <w:sz w:val="24"/>
          <w:szCs w:val="24"/>
        </w:rPr>
        <w:t xml:space="preserve">ООВ, </w:t>
      </w:r>
      <w:r w:rsidRPr="000B7478">
        <w:rPr>
          <w:sz w:val="24"/>
          <w:szCs w:val="24"/>
        </w:rPr>
        <w:t>МФЦ, прокуратура, пресс-служба</w:t>
      </w:r>
    </w:p>
    <w:p w:rsidR="003E6613" w:rsidRDefault="003E6613" w:rsidP="003E6613">
      <w:pPr>
        <w:ind w:left="5103"/>
        <w:jc w:val="center"/>
      </w:pPr>
      <w:r>
        <w:lastRenderedPageBreak/>
        <w:t>ПРИЛОЖЕНИЕ</w:t>
      </w:r>
    </w:p>
    <w:p w:rsidR="003E6613" w:rsidRDefault="003E6613" w:rsidP="003E6613">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3E6613" w:rsidRDefault="003E6613" w:rsidP="003E6613">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3E6613" w:rsidRDefault="003E6613" w:rsidP="003E6613">
      <w:pPr>
        <w:ind w:left="5103"/>
        <w:jc w:val="center"/>
      </w:pPr>
      <w:r>
        <w:t>Златоустовского городского округа</w:t>
      </w:r>
    </w:p>
    <w:p w:rsidR="003E6613" w:rsidRDefault="003E6613" w:rsidP="003E6613">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E70DB8">
        <w:rPr>
          <w:rFonts w:ascii="Times New Roman" w:hAnsi="Times New Roman" w:cs="Times New Roman"/>
          <w:sz w:val="28"/>
          <w:szCs w:val="28"/>
        </w:rPr>
        <w:t>28.03.2024 г.</w:t>
      </w:r>
      <w:r>
        <w:rPr>
          <w:rFonts w:ascii="Times New Roman" w:hAnsi="Times New Roman" w:cs="Times New Roman"/>
          <w:sz w:val="28"/>
          <w:szCs w:val="28"/>
        </w:rPr>
        <w:t xml:space="preserve"> № </w:t>
      </w:r>
      <w:r w:rsidR="00E70DB8">
        <w:rPr>
          <w:rFonts w:ascii="Times New Roman" w:hAnsi="Times New Roman" w:cs="Times New Roman"/>
          <w:sz w:val="28"/>
          <w:szCs w:val="28"/>
        </w:rPr>
        <w:t>82-П/АДМ</w:t>
      </w:r>
      <w:bookmarkStart w:id="0" w:name="_GoBack"/>
      <w:bookmarkEnd w:id="0"/>
    </w:p>
    <w:p w:rsidR="003E6613" w:rsidRPr="003E6613" w:rsidRDefault="003E6613" w:rsidP="003E6613">
      <w:pPr>
        <w:rPr>
          <w:lang w:eastAsia="ar-SA"/>
        </w:rPr>
      </w:pPr>
    </w:p>
    <w:p w:rsidR="003E6613" w:rsidRPr="00193178" w:rsidRDefault="003E6613" w:rsidP="003E6613">
      <w:pPr>
        <w:ind w:left="5103"/>
        <w:jc w:val="center"/>
        <w:rPr>
          <w:sz w:val="24"/>
          <w:szCs w:val="24"/>
        </w:rPr>
      </w:pPr>
      <w:r w:rsidRPr="00193178">
        <w:rPr>
          <w:bCs/>
          <w:sz w:val="24"/>
          <w:szCs w:val="24"/>
        </w:rPr>
        <w:t>ПРИЛОЖЕНИЕ 15</w:t>
      </w:r>
      <w:r w:rsidRPr="00193178">
        <w:rPr>
          <w:bCs/>
          <w:sz w:val="24"/>
          <w:szCs w:val="24"/>
        </w:rPr>
        <w:br/>
        <w:t xml:space="preserve">к </w:t>
      </w:r>
      <w:hyperlink w:anchor="sub_1000" w:history="1">
        <w:r w:rsidRPr="00193178">
          <w:rPr>
            <w:rFonts w:cs="Times New Roman CYR"/>
            <w:sz w:val="24"/>
            <w:szCs w:val="24"/>
          </w:rPr>
          <w:t>Административному регламенту</w:t>
        </w:r>
      </w:hyperlink>
      <w:r w:rsidRPr="00193178">
        <w:rPr>
          <w:b/>
          <w:bCs/>
          <w:sz w:val="24"/>
          <w:szCs w:val="24"/>
        </w:rPr>
        <w:br/>
      </w:r>
      <w:r w:rsidRPr="00193178">
        <w:rPr>
          <w:bCs/>
          <w:sz w:val="24"/>
          <w:szCs w:val="24"/>
        </w:rPr>
        <w:t>предоставления муниципальной услуги</w:t>
      </w:r>
      <w:r w:rsidRPr="00193178">
        <w:rPr>
          <w:bCs/>
          <w:sz w:val="24"/>
          <w:szCs w:val="24"/>
        </w:rPr>
        <w:br/>
        <w:t>«Принятие на учет граждан в качестве</w:t>
      </w:r>
      <w:r w:rsidRPr="00193178">
        <w:rPr>
          <w:bCs/>
          <w:sz w:val="24"/>
          <w:szCs w:val="24"/>
        </w:rPr>
        <w:br/>
        <w:t>нуждающихся в жилых помещениях</w:t>
      </w:r>
      <w:r w:rsidRPr="00193178">
        <w:rPr>
          <w:b/>
          <w:bCs/>
          <w:sz w:val="24"/>
          <w:szCs w:val="24"/>
        </w:rPr>
        <w:t>»</w:t>
      </w:r>
    </w:p>
    <w:p w:rsidR="000B7478" w:rsidRDefault="000B7478" w:rsidP="000B7478">
      <w:pPr>
        <w:jc w:val="both"/>
      </w:pPr>
    </w:p>
    <w:p w:rsidR="003F0402" w:rsidRDefault="003F0402" w:rsidP="00457F78">
      <w:pPr>
        <w:spacing w:line="276" w:lineRule="auto"/>
        <w:jc w:val="center"/>
      </w:pPr>
      <w:r>
        <w:t>Форма решения об отказе в предоставлении Муниципальной услуги</w:t>
      </w:r>
    </w:p>
    <w:p w:rsidR="003F0402" w:rsidRDefault="003F0402" w:rsidP="00457F78">
      <w:pPr>
        <w:spacing w:line="276" w:lineRule="auto"/>
        <w:jc w:val="center"/>
      </w:pPr>
      <w:r>
        <w:t>(с целью, указанной в шестом абзаце подпункта 3 пункта 3 Административного регламента)</w:t>
      </w:r>
    </w:p>
    <w:p w:rsidR="003F0402" w:rsidRDefault="003F0402" w:rsidP="00457F78">
      <w:pPr>
        <w:spacing w:line="276" w:lineRule="auto"/>
        <w:jc w:val="center"/>
      </w:pPr>
      <w:r>
        <w:t>(оформляется на бланке Администрации Златоустовского городского округа)</w:t>
      </w:r>
    </w:p>
    <w:p w:rsidR="003F0402" w:rsidRDefault="003F0402" w:rsidP="003F0402">
      <w:pPr>
        <w:jc w:val="center"/>
      </w:pPr>
    </w:p>
    <w:p w:rsidR="003F0402" w:rsidRDefault="003F0402" w:rsidP="003F0402">
      <w:pPr>
        <w:jc w:val="center"/>
      </w:pPr>
      <w:r>
        <w:t>РАСПОРЯЖЕНИЕ</w:t>
      </w:r>
    </w:p>
    <w:p w:rsidR="003F0402" w:rsidRDefault="003F0402" w:rsidP="003F0402">
      <w:pPr>
        <w:jc w:val="center"/>
      </w:pPr>
    </w:p>
    <w:tbl>
      <w:tblPr>
        <w:tblW w:w="0" w:type="auto"/>
        <w:tblLayout w:type="fixed"/>
        <w:tblLook w:val="0000"/>
      </w:tblPr>
      <w:tblGrid>
        <w:gridCol w:w="5353"/>
      </w:tblGrid>
      <w:tr w:rsidR="003F0402" w:rsidRPr="006A3A2D" w:rsidTr="00457F78">
        <w:trPr>
          <w:trHeight w:val="1493"/>
        </w:trPr>
        <w:tc>
          <w:tcPr>
            <w:tcW w:w="5353" w:type="dxa"/>
            <w:shd w:val="clear" w:color="auto" w:fill="auto"/>
          </w:tcPr>
          <w:p w:rsidR="003F0402" w:rsidRPr="006A3A2D" w:rsidRDefault="003F0402" w:rsidP="00457F78">
            <w:pPr>
              <w:suppressAutoHyphens/>
              <w:snapToGrid w:val="0"/>
              <w:spacing w:line="276" w:lineRule="auto"/>
              <w:jc w:val="both"/>
              <w:rPr>
                <w:lang w:eastAsia="ar-SA"/>
              </w:rPr>
            </w:pPr>
            <w:r w:rsidRPr="006A3A2D">
              <w:rPr>
                <w:lang w:eastAsia="ar-SA"/>
              </w:rPr>
              <w:t xml:space="preserve">Об отказе в признании граждан  нуждающимися в жилых помещениях </w:t>
            </w:r>
            <w:r w:rsidR="00457F78">
              <w:rPr>
                <w:lang w:eastAsia="ar-SA"/>
              </w:rPr>
              <w:br/>
            </w:r>
            <w:r w:rsidRPr="006A3A2D">
              <w:rPr>
                <w:lang w:eastAsia="ar-SA"/>
              </w:rPr>
              <w:t xml:space="preserve">для участия в подпрограмме «Оказание молодым семьям государственной поддержки </w:t>
            </w:r>
            <w:r w:rsidR="00457F78">
              <w:rPr>
                <w:lang w:eastAsia="ar-SA"/>
              </w:rPr>
              <w:t xml:space="preserve">для </w:t>
            </w:r>
            <w:r w:rsidRPr="006A3A2D">
              <w:rPr>
                <w:lang w:eastAsia="ar-SA"/>
              </w:rPr>
              <w:t>улучшения жилищных условий»</w:t>
            </w:r>
          </w:p>
        </w:tc>
      </w:tr>
    </w:tbl>
    <w:p w:rsidR="003F0402" w:rsidRDefault="003F0402" w:rsidP="003F0402">
      <w:pPr>
        <w:jc w:val="center"/>
      </w:pPr>
    </w:p>
    <w:p w:rsidR="003A00F3" w:rsidRDefault="003A00F3" w:rsidP="003F0402">
      <w:pPr>
        <w:jc w:val="center"/>
      </w:pPr>
    </w:p>
    <w:p w:rsidR="003F0402" w:rsidRDefault="003F0402" w:rsidP="00457F78">
      <w:pPr>
        <w:spacing w:line="276" w:lineRule="auto"/>
        <w:ind w:firstLine="709"/>
        <w:jc w:val="both"/>
      </w:pPr>
      <w:r>
        <w:t>В соответствии с пунктом ___ </w:t>
      </w:r>
      <w:r w:rsidRPr="003F0402">
        <w:t>части 1 статьи 54 Жилищного кодекса Российской Федерации, подп</w:t>
      </w:r>
      <w:r>
        <w:t>унктом ___ </w:t>
      </w:r>
      <w:r w:rsidRPr="003F0402">
        <w:t xml:space="preserve">пункта 25 административного регламента предоставления муниципальной услуги «Принятие на учет граждан в качестве нуждающихся в жилых помещениях», утвержденного постановлением Администрации Златоустовского городского округа </w:t>
      </w:r>
      <w:r>
        <w:br/>
        <w:t>от 25.12.2023 г. № </w:t>
      </w:r>
      <w:r w:rsidRPr="003F0402">
        <w:t>498-</w:t>
      </w:r>
      <w:r>
        <w:t>П/АДМ:</w:t>
      </w:r>
    </w:p>
    <w:p w:rsidR="00457F78" w:rsidRDefault="00457F78" w:rsidP="00697F72">
      <w:pPr>
        <w:spacing w:line="276" w:lineRule="auto"/>
        <w:ind w:firstLine="709"/>
        <w:jc w:val="both"/>
      </w:pPr>
      <w:r>
        <w:t xml:space="preserve">1. Отказать в признании нуждающимися в жилых помещениях </w:t>
      </w:r>
      <w:r w:rsidR="003A00F3">
        <w:br/>
      </w:r>
      <w:r>
        <w:t>для участия в подпрограмме «Оказание молодым семьям государственной поддержки для улучшения жилищных условий» муниципальной программы Златоустовского городского округа «Обеспечение качественным жильем населения Златоустовского городского округа», утвержденной постановлением Администрации Златоустовского городского округа от 06.12.2013 г. № 505-П, следующим гражданам:</w:t>
      </w:r>
    </w:p>
    <w:tbl>
      <w:tblPr>
        <w:tblW w:w="9696" w:type="dxa"/>
        <w:tblInd w:w="40" w:type="dxa"/>
        <w:tblLayout w:type="fixed"/>
        <w:tblCellMar>
          <w:left w:w="40" w:type="dxa"/>
          <w:right w:w="40" w:type="dxa"/>
        </w:tblCellMar>
        <w:tblLook w:val="0000"/>
      </w:tblPr>
      <w:tblGrid>
        <w:gridCol w:w="3861"/>
        <w:gridCol w:w="5835"/>
      </w:tblGrid>
      <w:tr w:rsidR="00457F78" w:rsidRPr="006A3A2D" w:rsidTr="00457F78">
        <w:trPr>
          <w:trHeight w:val="617"/>
        </w:trPr>
        <w:tc>
          <w:tcPr>
            <w:tcW w:w="3861" w:type="dxa"/>
            <w:tcBorders>
              <w:top w:val="single" w:sz="4" w:space="0" w:color="000000"/>
              <w:left w:val="single" w:sz="4" w:space="0" w:color="000000"/>
              <w:bottom w:val="single" w:sz="4" w:space="0" w:color="000000"/>
            </w:tcBorders>
            <w:shd w:val="clear" w:color="auto" w:fill="FFFFFF"/>
          </w:tcPr>
          <w:p w:rsidR="00457F78" w:rsidRPr="006A3A2D" w:rsidRDefault="00457F78" w:rsidP="00457F78">
            <w:pPr>
              <w:shd w:val="clear" w:color="auto" w:fill="FFFFFF"/>
              <w:suppressAutoHyphens/>
              <w:spacing w:line="276" w:lineRule="auto"/>
              <w:ind w:right="102"/>
              <w:jc w:val="center"/>
              <w:rPr>
                <w:lang w:eastAsia="ar-SA"/>
              </w:rPr>
            </w:pPr>
            <w:r w:rsidRPr="006A3A2D">
              <w:rPr>
                <w:lang w:eastAsia="ar-SA"/>
              </w:rPr>
              <w:t xml:space="preserve">Ф.И.О. членов молодой семьи, </w:t>
            </w:r>
          </w:p>
          <w:p w:rsidR="00457F78" w:rsidRPr="006A3A2D" w:rsidRDefault="00457F78" w:rsidP="00457F78">
            <w:pPr>
              <w:shd w:val="clear" w:color="auto" w:fill="FFFFFF"/>
              <w:suppressAutoHyphens/>
              <w:spacing w:line="276" w:lineRule="auto"/>
              <w:jc w:val="center"/>
              <w:rPr>
                <w:lang w:eastAsia="ar-SA"/>
              </w:rPr>
            </w:pPr>
            <w:r w:rsidRPr="006A3A2D">
              <w:rPr>
                <w:lang w:eastAsia="ar-SA"/>
              </w:rPr>
              <w:t>дата рождения</w:t>
            </w:r>
          </w:p>
        </w:tc>
        <w:tc>
          <w:tcPr>
            <w:tcW w:w="5835" w:type="dxa"/>
            <w:tcBorders>
              <w:top w:val="single" w:sz="4" w:space="0" w:color="000000"/>
              <w:left w:val="single" w:sz="4" w:space="0" w:color="000000"/>
              <w:bottom w:val="single" w:sz="4" w:space="0" w:color="000000"/>
              <w:right w:val="single" w:sz="4" w:space="0" w:color="000000"/>
            </w:tcBorders>
            <w:shd w:val="clear" w:color="auto" w:fill="FFFFFF"/>
          </w:tcPr>
          <w:p w:rsidR="00457F78" w:rsidRPr="006A3A2D" w:rsidRDefault="00457F78" w:rsidP="00457F78">
            <w:pPr>
              <w:shd w:val="clear" w:color="auto" w:fill="FFFFFF"/>
              <w:suppressAutoHyphens/>
              <w:snapToGrid w:val="0"/>
              <w:spacing w:line="276" w:lineRule="auto"/>
              <w:jc w:val="center"/>
              <w:rPr>
                <w:lang w:eastAsia="ar-SA"/>
              </w:rPr>
            </w:pPr>
            <w:r w:rsidRPr="006A3A2D">
              <w:rPr>
                <w:lang w:eastAsia="ar-SA"/>
              </w:rPr>
              <w:t>Адрес,краткая характеристика занимаемого жилого помещения</w:t>
            </w:r>
          </w:p>
        </w:tc>
      </w:tr>
      <w:tr w:rsidR="00457F78" w:rsidRPr="006A3A2D" w:rsidTr="00457F78">
        <w:trPr>
          <w:trHeight w:val="497"/>
        </w:trPr>
        <w:tc>
          <w:tcPr>
            <w:tcW w:w="3861" w:type="dxa"/>
            <w:tcBorders>
              <w:top w:val="single" w:sz="4" w:space="0" w:color="000000"/>
              <w:left w:val="single" w:sz="4" w:space="0" w:color="000000"/>
              <w:bottom w:val="single" w:sz="4" w:space="0" w:color="000000"/>
            </w:tcBorders>
            <w:shd w:val="clear" w:color="auto" w:fill="FFFFFF"/>
          </w:tcPr>
          <w:p w:rsidR="00457F78" w:rsidRPr="006A3A2D" w:rsidRDefault="00457F78" w:rsidP="00457F78">
            <w:pPr>
              <w:suppressAutoHyphens/>
              <w:snapToGrid w:val="0"/>
              <w:spacing w:line="276" w:lineRule="auto"/>
              <w:rPr>
                <w:lang w:eastAsia="ar-SA"/>
              </w:rPr>
            </w:pPr>
          </w:p>
        </w:tc>
        <w:tc>
          <w:tcPr>
            <w:tcW w:w="5835" w:type="dxa"/>
            <w:tcBorders>
              <w:top w:val="single" w:sz="4" w:space="0" w:color="000000"/>
              <w:left w:val="single" w:sz="4" w:space="0" w:color="000000"/>
              <w:bottom w:val="single" w:sz="4" w:space="0" w:color="000000"/>
              <w:right w:val="single" w:sz="4" w:space="0" w:color="000000"/>
            </w:tcBorders>
            <w:shd w:val="clear" w:color="auto" w:fill="FFFFFF"/>
          </w:tcPr>
          <w:p w:rsidR="00457F78" w:rsidRPr="006A3A2D" w:rsidRDefault="00457F78" w:rsidP="00457F78">
            <w:pPr>
              <w:suppressAutoHyphens/>
              <w:snapToGrid w:val="0"/>
              <w:spacing w:line="276" w:lineRule="auto"/>
              <w:rPr>
                <w:b/>
                <w:bCs/>
                <w:lang w:eastAsia="ar-SA"/>
              </w:rPr>
            </w:pPr>
          </w:p>
        </w:tc>
      </w:tr>
    </w:tbl>
    <w:p w:rsidR="00457F78" w:rsidRDefault="00457F78" w:rsidP="00457F78">
      <w:pPr>
        <w:spacing w:line="276" w:lineRule="auto"/>
        <w:jc w:val="both"/>
      </w:pPr>
      <w:r>
        <w:t>(указываются основания в соответствии с критериями принятия решения).</w:t>
      </w:r>
    </w:p>
    <w:p w:rsidR="003F0402" w:rsidRDefault="00457F78" w:rsidP="00457F78">
      <w:pPr>
        <w:spacing w:line="276" w:lineRule="auto"/>
        <w:jc w:val="both"/>
      </w:pPr>
      <w:r>
        <w:lastRenderedPageBreak/>
        <w:t>2. Контроль за выполнением настоящего распоряжения оставляю за собой.</w:t>
      </w:r>
    </w:p>
    <w:p w:rsidR="00457F78" w:rsidRDefault="00457F78" w:rsidP="00457F78">
      <w:pPr>
        <w:jc w:val="both"/>
      </w:pPr>
    </w:p>
    <w:p w:rsidR="00457F78" w:rsidRPr="006A3A2D" w:rsidRDefault="00457F78" w:rsidP="00457F78">
      <w:pPr>
        <w:suppressAutoHyphens/>
        <w:rPr>
          <w:lang w:eastAsia="ar-SA"/>
        </w:rPr>
      </w:pPr>
      <w:r w:rsidRPr="006A3A2D">
        <w:rPr>
          <w:lang w:eastAsia="ar-SA"/>
        </w:rPr>
        <w:t xml:space="preserve">Заместитель Главы </w:t>
      </w:r>
    </w:p>
    <w:p w:rsidR="00457F78" w:rsidRPr="006A3A2D" w:rsidRDefault="00457F78" w:rsidP="00457F78">
      <w:pPr>
        <w:suppressAutoHyphens/>
        <w:rPr>
          <w:lang w:eastAsia="ar-SA"/>
        </w:rPr>
      </w:pPr>
      <w:r w:rsidRPr="006A3A2D">
        <w:rPr>
          <w:lang w:eastAsia="ar-SA"/>
        </w:rPr>
        <w:t>Златоустовского городского округа</w:t>
      </w:r>
    </w:p>
    <w:p w:rsidR="00457F78" w:rsidRPr="003F0402" w:rsidRDefault="00457F78" w:rsidP="00457F78">
      <w:pPr>
        <w:suppressAutoHyphens/>
      </w:pPr>
      <w:r>
        <w:rPr>
          <w:lang w:eastAsia="ar-SA"/>
        </w:rPr>
        <w:t xml:space="preserve">по имуществу и финансам                 </w:t>
      </w:r>
      <w:r w:rsidRPr="006A3A2D">
        <w:rPr>
          <w:lang w:eastAsia="ar-SA"/>
        </w:rPr>
        <w:t>(электронная подпись, фамилия, инициалы)</w:t>
      </w:r>
    </w:p>
    <w:sectPr w:rsidR="00457F78" w:rsidRPr="003F0402" w:rsidSect="00457F78">
      <w:headerReference w:type="default" r:id="rId9"/>
      <w:footerReference w:type="default" r:id="rId10"/>
      <w:headerReference w:type="first" r:id="rId11"/>
      <w:footerReference w:type="first" r:id="rId12"/>
      <w:pgSz w:w="11906" w:h="16838"/>
      <w:pgMar w:top="567" w:right="567" w:bottom="142"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177" w:rsidRDefault="000A4177">
      <w:r>
        <w:separator/>
      </w:r>
    </w:p>
  </w:endnote>
  <w:endnote w:type="continuationSeparator" w:id="1">
    <w:p w:rsidR="000A4177" w:rsidRDefault="000A4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02" w:rsidRPr="00FF7009" w:rsidRDefault="003F0402" w:rsidP="00E26238">
    <w:pPr>
      <w:pStyle w:val="a7"/>
      <w:jc w:val="right"/>
      <w:rPr>
        <w:sz w:val="20"/>
        <w:szCs w:val="20"/>
        <w:lang w:val="en-US"/>
      </w:rPr>
    </w:pPr>
    <w:r>
      <w:rPr>
        <w:sz w:val="20"/>
        <w:szCs w:val="20"/>
      </w:rPr>
      <w:t>Вр-354510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02" w:rsidRPr="00C9340B" w:rsidRDefault="003F0402" w:rsidP="00E26238">
    <w:pPr>
      <w:pStyle w:val="a7"/>
      <w:jc w:val="right"/>
      <w:rPr>
        <w:sz w:val="20"/>
        <w:szCs w:val="20"/>
      </w:rPr>
    </w:pPr>
    <w:r>
      <w:rPr>
        <w:sz w:val="20"/>
        <w:szCs w:val="20"/>
      </w:rPr>
      <w:t>Вр-354510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177" w:rsidRDefault="000A4177">
      <w:r>
        <w:separator/>
      </w:r>
    </w:p>
  </w:footnote>
  <w:footnote w:type="continuationSeparator" w:id="1">
    <w:p w:rsidR="000A4177" w:rsidRDefault="000A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02" w:rsidRPr="00FF7009" w:rsidRDefault="00546E3B" w:rsidP="00FF7009">
    <w:pPr>
      <w:pStyle w:val="a5"/>
      <w:jc w:val="center"/>
      <w:rPr>
        <w:lang w:val="en-US"/>
      </w:rPr>
    </w:pPr>
    <w:r>
      <w:fldChar w:fldCharType="begin"/>
    </w:r>
    <w:r w:rsidR="003F0402">
      <w:instrText xml:space="preserve"> PAGE   \* MERGEFORMAT </w:instrText>
    </w:r>
    <w:r>
      <w:fldChar w:fldCharType="separate"/>
    </w:r>
    <w:r w:rsidR="00293478">
      <w:rPr>
        <w:noProof/>
      </w:rPr>
      <w:t>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402" w:rsidRPr="00E045E8" w:rsidRDefault="003F0402"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A4177"/>
    <w:rsid w:val="000B17AD"/>
    <w:rsid w:val="000B7478"/>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93178"/>
    <w:rsid w:val="001A23F8"/>
    <w:rsid w:val="001A2C0F"/>
    <w:rsid w:val="001A2CD3"/>
    <w:rsid w:val="001A305B"/>
    <w:rsid w:val="001C1A94"/>
    <w:rsid w:val="001E53B4"/>
    <w:rsid w:val="00200670"/>
    <w:rsid w:val="002141BD"/>
    <w:rsid w:val="002532AF"/>
    <w:rsid w:val="0025570C"/>
    <w:rsid w:val="00256E1C"/>
    <w:rsid w:val="00283F4E"/>
    <w:rsid w:val="00293478"/>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943A9"/>
    <w:rsid w:val="003A00F3"/>
    <w:rsid w:val="003A5C1B"/>
    <w:rsid w:val="003A79F7"/>
    <w:rsid w:val="003B66B4"/>
    <w:rsid w:val="003C1DC8"/>
    <w:rsid w:val="003E30CF"/>
    <w:rsid w:val="003E6613"/>
    <w:rsid w:val="003F0402"/>
    <w:rsid w:val="003F2713"/>
    <w:rsid w:val="00406295"/>
    <w:rsid w:val="004122F1"/>
    <w:rsid w:val="004140E6"/>
    <w:rsid w:val="00425AA9"/>
    <w:rsid w:val="00432C1A"/>
    <w:rsid w:val="00433397"/>
    <w:rsid w:val="0045049D"/>
    <w:rsid w:val="0045701A"/>
    <w:rsid w:val="004574CC"/>
    <w:rsid w:val="00457F78"/>
    <w:rsid w:val="00466761"/>
    <w:rsid w:val="00475A38"/>
    <w:rsid w:val="004933A9"/>
    <w:rsid w:val="00496E14"/>
    <w:rsid w:val="0049722E"/>
    <w:rsid w:val="004B0CE3"/>
    <w:rsid w:val="004B22EE"/>
    <w:rsid w:val="004B7759"/>
    <w:rsid w:val="004C09B4"/>
    <w:rsid w:val="00506A57"/>
    <w:rsid w:val="00513E4F"/>
    <w:rsid w:val="0052371C"/>
    <w:rsid w:val="00527A5C"/>
    <w:rsid w:val="00546E3B"/>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97F72"/>
    <w:rsid w:val="006A2A91"/>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2C70"/>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0DB8"/>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3E6613"/>
    <w:pPr>
      <w:widowControl w:val="0"/>
      <w:suppressAutoHyphens/>
      <w:autoSpaceDE w:val="0"/>
      <w:jc w:val="both"/>
    </w:pPr>
    <w:rPr>
      <w:rFonts w:ascii="Courier New"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3E6613"/>
    <w:pPr>
      <w:widowControl w:val="0"/>
      <w:suppressAutoHyphens/>
      <w:autoSpaceDE w:val="0"/>
      <w:jc w:val="both"/>
    </w:pPr>
    <w:rPr>
      <w:rFonts w:ascii="Courier New" w:hAnsi="Courier New" w:cs="Courier New"/>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2024-03-29T08:44:00Z</dcterms:created>
  <dcterms:modified xsi:type="dcterms:W3CDTF">2024-03-29T08:44:00Z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