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A0F9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5049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2883-р/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95C6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95C66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795C66">
            <w:pPr>
              <w:ind w:left="-170" w:right="142"/>
              <w:jc w:val="both"/>
            </w:pPr>
            <w:r>
              <w:t xml:space="preserve">О переводе (отказе в переводе) жилых помещений в нежилые помещения </w:t>
            </w:r>
            <w:r w:rsidR="00795C66">
              <w:br/>
            </w:r>
            <w:r>
              <w:t xml:space="preserve">и нежилых помещений в жилые помещения, о согласовании (отказе </w:t>
            </w:r>
            <w:r w:rsidR="00795C66">
              <w:br/>
              <w:t xml:space="preserve">в согласовании) переустройства </w:t>
            </w:r>
            <w:r w:rsidR="00795C66">
              <w:br/>
            </w:r>
            <w:r>
              <w:t xml:space="preserve">и (или) перепланировки помещений </w:t>
            </w:r>
            <w:r w:rsidR="00795C66">
              <w:br/>
            </w:r>
            <w:r>
              <w:t>в многоквартирных домах</w:t>
            </w:r>
          </w:p>
        </w:tc>
        <w:tc>
          <w:tcPr>
            <w:tcW w:w="3440" w:type="dxa"/>
          </w:tcPr>
          <w:p w:rsidR="008D4E9E" w:rsidRDefault="008D4E9E" w:rsidP="00795C6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5C66" w:rsidRDefault="00795C66" w:rsidP="009416DA">
      <w:pPr>
        <w:widowControl w:val="0"/>
        <w:ind w:firstLine="709"/>
        <w:jc w:val="both"/>
      </w:pPr>
    </w:p>
    <w:p w:rsidR="00795C66" w:rsidRDefault="00795C66" w:rsidP="00795C66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 переустройства и (или) перепланировки помещений в многоквартирных домах от 03.10.2024 г. № 7:               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795C66" w:rsidRDefault="00795C66" w:rsidP="00795C66">
      <w:pPr>
        <w:widowControl w:val="0"/>
        <w:ind w:firstLine="709"/>
        <w:jc w:val="both"/>
      </w:pPr>
      <w:r>
        <w:t>1) г. Златоуст, ул. им. А.Н. Островского, д. 1Б, кв. 13;</w:t>
      </w:r>
    </w:p>
    <w:p w:rsidR="00795C66" w:rsidRDefault="00795C66" w:rsidP="00795C66">
      <w:pPr>
        <w:widowControl w:val="0"/>
        <w:ind w:firstLine="709"/>
        <w:jc w:val="both"/>
      </w:pPr>
      <w:r>
        <w:t>2) г. Златоуст, ул. 50-летия Октября, д. 4, кв. 110;</w:t>
      </w:r>
    </w:p>
    <w:p w:rsidR="00795C66" w:rsidRDefault="00795C66" w:rsidP="00795C66">
      <w:pPr>
        <w:widowControl w:val="0"/>
        <w:ind w:firstLine="709"/>
        <w:jc w:val="both"/>
      </w:pPr>
      <w:proofErr w:type="gramStart"/>
      <w:r>
        <w:t>3) г. Златоуст, пр. им. Ю.А. Гагарина, 3-й м/р-н, д. 5, кв. 68;</w:t>
      </w:r>
      <w:proofErr w:type="gramEnd"/>
    </w:p>
    <w:p w:rsidR="00795C66" w:rsidRDefault="00795C66" w:rsidP="00795C66">
      <w:pPr>
        <w:widowControl w:val="0"/>
        <w:ind w:firstLine="709"/>
        <w:jc w:val="both"/>
      </w:pPr>
      <w:proofErr w:type="gramStart"/>
      <w:r>
        <w:t>4) г. Златоуст, ул. им. Карла Маркса, д. 20, кв. 4;</w:t>
      </w:r>
      <w:proofErr w:type="gramEnd"/>
    </w:p>
    <w:p w:rsidR="00795C66" w:rsidRDefault="00795C66" w:rsidP="00795C66">
      <w:pPr>
        <w:widowControl w:val="0"/>
        <w:ind w:firstLine="709"/>
        <w:jc w:val="both"/>
      </w:pPr>
      <w:r>
        <w:t>5) г. Златоуст, ул. им. И.С. Тургенева, д. 17, кв. 53;</w:t>
      </w:r>
    </w:p>
    <w:p w:rsidR="00795C66" w:rsidRDefault="00795C66" w:rsidP="00795C66">
      <w:pPr>
        <w:widowControl w:val="0"/>
        <w:ind w:firstLine="709"/>
        <w:jc w:val="both"/>
      </w:pPr>
      <w:r>
        <w:t>6) г. Златоуст, ул. им. В.И. Ленина, д. 22, кв. 49;</w:t>
      </w:r>
    </w:p>
    <w:p w:rsidR="00795C66" w:rsidRDefault="00795C66" w:rsidP="00795C66">
      <w:pPr>
        <w:widowControl w:val="0"/>
        <w:ind w:firstLine="709"/>
        <w:jc w:val="both"/>
      </w:pPr>
      <w:r>
        <w:t>7) г. Златоуст, ул. Строителей, д. 11, кв. 86;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8) г. Златоуст, ул. </w:t>
      </w:r>
      <w:proofErr w:type="gramStart"/>
      <w:r>
        <w:t>Трудовая</w:t>
      </w:r>
      <w:proofErr w:type="gramEnd"/>
      <w:r>
        <w:t>, д. 105, кв. 13;</w:t>
      </w:r>
    </w:p>
    <w:p w:rsidR="00795C66" w:rsidRDefault="00795C66" w:rsidP="00795C66">
      <w:pPr>
        <w:widowControl w:val="0"/>
        <w:ind w:firstLine="709"/>
        <w:jc w:val="both"/>
      </w:pPr>
      <w:r>
        <w:t>9) г. Златоуст, пр. Мира, д. 26, кв. 158;</w:t>
      </w:r>
    </w:p>
    <w:p w:rsidR="00795C66" w:rsidRDefault="00795C66" w:rsidP="00795C66">
      <w:pPr>
        <w:widowControl w:val="0"/>
        <w:ind w:firstLine="709"/>
        <w:jc w:val="both"/>
      </w:pPr>
      <w:r>
        <w:t>10) г. Златоуст, пр. Мира, д. 26, кв. 223;</w:t>
      </w:r>
    </w:p>
    <w:p w:rsidR="00795C66" w:rsidRDefault="00795C66" w:rsidP="00795C66">
      <w:pPr>
        <w:widowControl w:val="0"/>
        <w:ind w:firstLine="709"/>
        <w:jc w:val="both"/>
      </w:pPr>
      <w:r>
        <w:t>11) г. Златоуст, ул. им. Я.М. Свердлова, д. 24, кв. 31;</w:t>
      </w:r>
    </w:p>
    <w:p w:rsidR="00795C66" w:rsidRDefault="00795C66" w:rsidP="00795C66">
      <w:pPr>
        <w:widowControl w:val="0"/>
        <w:ind w:firstLine="709"/>
        <w:jc w:val="both"/>
      </w:pPr>
      <w:r>
        <w:t>12) г. Златоуст, ул. им. В.П. Чкалова, д. 4, кв. 111.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2. Отказать в выполнении работ перепланировке в жилом помещении </w:t>
      </w:r>
      <w:r>
        <w:br/>
        <w:t xml:space="preserve">по адресу: г. Златоуст, пр. им. Ю.А. Гагарина, 4 линия, д. 13, кв. 59, </w:t>
      </w:r>
      <w:r>
        <w:br/>
        <w:t xml:space="preserve">на основании подпункта 3 пункта 1 статьи 27 Жилищного кодекса Российской </w:t>
      </w:r>
      <w:r>
        <w:lastRenderedPageBreak/>
        <w:t xml:space="preserve">Федерации: несоответствие проекта переустройства и (или) перепланировки помещения в многоквартирном доме требованиям законодательства: </w:t>
      </w:r>
    </w:p>
    <w:p w:rsidR="00795C66" w:rsidRDefault="00795C66" w:rsidP="00795C66">
      <w:pPr>
        <w:widowControl w:val="0"/>
        <w:ind w:firstLine="709"/>
        <w:jc w:val="both"/>
      </w:pPr>
      <w:proofErr w:type="gramStart"/>
      <w:r>
        <w:t xml:space="preserve">1) Пунктом 1.7.2 Постановления Госстроя Российской Федерации </w:t>
      </w:r>
      <w:r>
        <w:br/>
      </w:r>
      <w:r w:rsidR="00CD5835">
        <w:t>от 27.09.2003 г. № </w:t>
      </w:r>
      <w:r>
        <w:t xml:space="preserve">170 «Об утверждении Правил и норм технической эксплуатации жилищного фонда» предусмотрено, что переоборудование </w:t>
      </w:r>
      <w:r>
        <w:br/>
        <w:t>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не</w:t>
      </w:r>
      <w:proofErr w:type="gramEnd"/>
      <w:r>
        <w:t xml:space="preserve"> допускаются. Рабочим проектом, разработанным обществом </w:t>
      </w:r>
      <w:r>
        <w:br/>
        <w:t>с ограниченной ответственностью «</w:t>
      </w:r>
      <w:proofErr w:type="spellStart"/>
      <w:r>
        <w:t>Арпик</w:t>
      </w:r>
      <w:proofErr w:type="spellEnd"/>
      <w:r>
        <w:t>», шифр № 24.08-020, предусмотрено устройство дверного проема в панельной стене между двумя помещениями - помещением № 1-жилое помещение и помещение № 7 - кухня.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В соответствии с частью 3 статьи 36 Жилищного кодекса Российской Федерации уменьшение размера общего имущества в многоквартирном </w:t>
      </w:r>
      <w:r>
        <w:br/>
        <w:t xml:space="preserve">доме возможно только с согласия всех собственников помещений </w:t>
      </w:r>
      <w:r>
        <w:br/>
        <w:t xml:space="preserve">в данном доме путем его реконструкции. Не представлено согласие </w:t>
      </w:r>
      <w:r>
        <w:br/>
        <w:t>всех собственников помещений в многоквартирном доме по адресу: г. Златоуст, пр. им. Ю.А. Гагарина, 4 линия, д. 13, кв. 59, на уменьшение площади внутренней стены, являющейся общим имуществом всех собственников помещений в многоквартирном доме, путем организации вышеуказанного дверного проёма.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2) пунктом 4.2.4.9. Правил и норм технической эксплуатации жилищного фонда, утвержденных постановлением Госстроя Российской Федерации </w:t>
      </w:r>
      <w:r>
        <w:br/>
        <w:t xml:space="preserve">от 27.09.2003 г. № 170 (не допускается в стенах крупнопанельных </w:t>
      </w:r>
      <w:r>
        <w:br/>
        <w:t xml:space="preserve">и крупноблочных зданий расширять и пробивать проемы). </w:t>
      </w:r>
    </w:p>
    <w:p w:rsidR="00795C66" w:rsidRDefault="00795C66" w:rsidP="00795C66">
      <w:pPr>
        <w:widowControl w:val="0"/>
        <w:ind w:firstLine="709"/>
        <w:jc w:val="both"/>
      </w:pPr>
      <w:r>
        <w:t xml:space="preserve">3. Согласовать выполнение работ по перепланировке в нежилом помещении - магазин с кадастровым номером 74:25:0307205:982, площадью 696,8 кв. метра по адресу: г. Златоуст, пр. Мира, д. 26. </w:t>
      </w:r>
    </w:p>
    <w:p w:rsidR="00795C66" w:rsidRDefault="00795C66" w:rsidP="00795C66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9416DA" w:rsidRDefault="00795C66" w:rsidP="00795C66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95C6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95C66" w:rsidRPr="00795C66">
              <w:rPr>
                <w:sz w:val="24"/>
                <w:szCs w:val="24"/>
              </w:rPr>
              <w:t>УАиГ, пресс-служба, 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95C6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0354F49" wp14:editId="382F769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Вр-388445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Вр-388445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A0F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0F9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5C66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5835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2024-10-15T08:42:00Z</dcterms:created>
  <dcterms:modified xsi:type="dcterms:W3CDTF">2024-10-15T08:42:00Z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