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C94D6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2733515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5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2225"/>
        <w:gridCol w:w="285"/>
        <w:gridCol w:w="3594"/>
        <w:gridCol w:w="285"/>
      </w:tblGrid>
      <w:tr w:rsidR="009416DA" w:rsidRPr="00E335AA" w:rsidTr="004734B7">
        <w:trPr>
          <w:gridAfter w:val="1"/>
          <w:wAfter w:w="285" w:type="dxa"/>
          <w:trHeight w:val="446"/>
        </w:trPr>
        <w:tc>
          <w:tcPr>
            <w:tcW w:w="1587" w:type="dxa"/>
            <w:tcBorders>
              <w:bottom w:val="single" w:sz="4" w:space="0" w:color="auto"/>
            </w:tcBorders>
          </w:tcPr>
          <w:p w:rsidR="009416DA" w:rsidRPr="009416DA" w:rsidRDefault="00F57B86" w:rsidP="009341F4">
            <w:pPr>
              <w:ind w:left="-170" w:right="-170"/>
            </w:pPr>
            <w:fldSimple w:instr=" DOCPROPERTY  Рег.дата  \* MERGEFORMAT ">
              <w:r w:rsidR="009416DA" w:rsidRPr="009416DA">
                <w:t xml:space="preserve">23.10.2025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F57B86" w:rsidP="00E4076D">
            <w:fldSimple w:instr=" DOCPROPERTY  Рег.№  \* MERGEFORMAT ">
              <w:r w:rsidR="009416DA" w:rsidRPr="009416DA">
                <w:t xml:space="preserve">394-П/АДМ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734B7">
        <w:trPr>
          <w:gridAfter w:val="1"/>
          <w:wAfter w:w="285" w:type="dxa"/>
          <w:trHeight w:val="446"/>
        </w:trPr>
        <w:tc>
          <w:tcPr>
            <w:tcW w:w="4535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4734B7">
        <w:trPr>
          <w:trHeight w:val="446"/>
        </w:trPr>
        <w:tc>
          <w:tcPr>
            <w:tcW w:w="4820" w:type="dxa"/>
            <w:gridSpan w:val="4"/>
            <w:tcMar>
              <w:left w:w="0" w:type="dxa"/>
            </w:tcMar>
          </w:tcPr>
          <w:p w:rsidR="00D96BA1" w:rsidRDefault="00D96BA1" w:rsidP="004734B7">
            <w:pPr>
              <w:jc w:val="both"/>
            </w:pPr>
            <w:r>
              <w:t xml:space="preserve">О внесении изменений </w:t>
            </w:r>
            <w:r w:rsidR="004734B7">
              <w:br/>
            </w:r>
            <w:r>
              <w:t xml:space="preserve">в постановление Администрации Златоустовского городского округа </w:t>
            </w:r>
            <w:r w:rsidR="004734B7">
              <w:br/>
            </w:r>
            <w:r>
              <w:t xml:space="preserve">от 13.09.2016 г. № 409-П </w:t>
            </w:r>
            <w:r w:rsidR="004734B7">
              <w:br/>
            </w:r>
            <w:r>
              <w:t>«Об утверждении Административного регламента по предоставлению муниципальной услуги «Выплата единовременного социального пособия гражданам, находящимся в трудной жизненной ситуации, за счет средств бюджета Златоустовского городского округа»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4734B7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734B7" w:rsidRDefault="004734B7" w:rsidP="009416DA">
      <w:pPr>
        <w:widowControl w:val="0"/>
        <w:ind w:firstLine="709"/>
        <w:jc w:val="both"/>
      </w:pPr>
    </w:p>
    <w:p w:rsidR="009416DA" w:rsidRPr="00E4076D" w:rsidRDefault="001C5A09" w:rsidP="009416DA">
      <w:pPr>
        <w:widowControl w:val="0"/>
        <w:ind w:firstLine="709"/>
        <w:jc w:val="both"/>
      </w:pPr>
      <w:r w:rsidRPr="001C5A09">
        <w:t xml:space="preserve">Руководствуясь Федеральным законом от 27 июля 2010 г. № 210-ФЗ </w:t>
      </w:r>
      <w:r w:rsidR="00F57B86">
        <w:br/>
      </w:r>
      <w:r w:rsidRPr="001C5A09">
        <w:t xml:space="preserve">«Об организации предоставления государственных и муниципальных услуг», </w:t>
      </w:r>
      <w:r w:rsidR="00F57B86">
        <w:br/>
      </w:r>
      <w:r w:rsidRPr="001C5A09">
        <w:t xml:space="preserve">в целях актуализации муниципального нормативного правового акта </w:t>
      </w:r>
      <w:r w:rsidR="00F57B86">
        <w:br/>
      </w:r>
      <w:r w:rsidRPr="001C5A09">
        <w:t>и приведения в соответствие с действующим законодательс</w:t>
      </w:r>
      <w:r>
        <w:t>твом,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1C5A09" w:rsidRDefault="00F57B86" w:rsidP="001C5A09">
      <w:pPr>
        <w:widowControl w:val="0"/>
        <w:ind w:firstLine="709"/>
        <w:jc w:val="both"/>
      </w:pPr>
      <w:r>
        <w:t>1. </w:t>
      </w:r>
      <w:r w:rsidR="001C5A09">
        <w:t>В приложение к постановлению Администрации Златоустовского городского округа от 13.09.2016</w:t>
      </w:r>
      <w:r>
        <w:t xml:space="preserve"> </w:t>
      </w:r>
      <w:r w:rsidR="001C5A09">
        <w:t>г. №</w:t>
      </w:r>
      <w:r>
        <w:t xml:space="preserve"> </w:t>
      </w:r>
      <w:r w:rsidR="001C5A09">
        <w:t xml:space="preserve">409-П «Об утверждении Административного регламента по предоставлению муниципальной услуги «Выплата единовременного социального пособия гражданам, находящимся </w:t>
      </w:r>
      <w:r>
        <w:br/>
      </w:r>
      <w:r w:rsidR="001C5A09">
        <w:t>в трудной жизненной ситуации, за счет средств бюджета Златоустовского городского округа» внести следующие изменения:</w:t>
      </w:r>
    </w:p>
    <w:p w:rsidR="001C5A09" w:rsidRDefault="00F57B86" w:rsidP="001C5A09">
      <w:pPr>
        <w:widowControl w:val="0"/>
        <w:ind w:firstLine="709"/>
        <w:jc w:val="both"/>
      </w:pPr>
      <w:r>
        <w:t>1) </w:t>
      </w:r>
      <w:r w:rsidR="00C94D65">
        <w:t>пункт</w:t>
      </w:r>
      <w:r>
        <w:t xml:space="preserve"> </w:t>
      </w:r>
      <w:r w:rsidR="001C5A09">
        <w:t>40 изложить в следующей редакции:</w:t>
      </w:r>
    </w:p>
    <w:p w:rsidR="001C5A09" w:rsidRDefault="001C5A09" w:rsidP="001C5A09">
      <w:pPr>
        <w:widowControl w:val="0"/>
        <w:ind w:firstLine="709"/>
        <w:jc w:val="both"/>
      </w:pPr>
      <w:r>
        <w:t>«Решения и действия (бездействия) органа, предоставляющего муниципальную услугу, а также должностных лиц или муниципальных служащих могут быть обжалованы заявителем в досудебном порядке. Жалоба может быть подана заявителем в течение тридцати календарных дней со дня, когда заявитель узнал или должен был узн</w:t>
      </w:r>
      <w:bookmarkStart w:id="0" w:name="_GoBack"/>
      <w:bookmarkEnd w:id="0"/>
      <w:r>
        <w:t>ать о нарушении своих прав».</w:t>
      </w:r>
    </w:p>
    <w:p w:rsidR="001C5A09" w:rsidRDefault="00F57B86" w:rsidP="001C5A09">
      <w:pPr>
        <w:widowControl w:val="0"/>
        <w:ind w:firstLine="709"/>
        <w:jc w:val="both"/>
      </w:pPr>
      <w:r>
        <w:t>2) </w:t>
      </w:r>
      <w:r w:rsidR="001C5A09">
        <w:t>пункт 40 дополнить подпунктом 40.1 следующего содержания:</w:t>
      </w:r>
    </w:p>
    <w:p w:rsidR="001C5A09" w:rsidRDefault="001C5A09" w:rsidP="001C5A09">
      <w:pPr>
        <w:widowControl w:val="0"/>
        <w:ind w:firstLine="709"/>
        <w:jc w:val="both"/>
      </w:pPr>
      <w:r>
        <w:t xml:space="preserve">«Жалоба и ходатайство о восстановлении срока подачи жалобы подаются лицом в электронном виде с использованием единого портала государственных </w:t>
      </w:r>
      <w:r>
        <w:lastRenderedPageBreak/>
        <w:t xml:space="preserve">и муниципальных услуг. Жалоба может быть подана с использованием иных государственных информационных систем, определенных Правительством Российской Федерации. </w:t>
      </w:r>
      <w:proofErr w:type="gramStart"/>
      <w:r>
        <w:t>Жалоба, содержащая сведения и документы, составляющие государственную или иную охраняемую законом тайну, подается в орган, предоставляющий муниципальную услугу, без использования единого портала государственных и муниципальных услуг и иной государственной информационной системы в порядке, определяемом органом, предоставляющем муниципальную услугу, с учетом требований законодательства Российской Федерации о государственной и иной охраняемой законом тайне».</w:t>
      </w:r>
      <w:proofErr w:type="gramEnd"/>
    </w:p>
    <w:p w:rsidR="001C5A09" w:rsidRDefault="00F57B86" w:rsidP="001C5A09">
      <w:pPr>
        <w:widowControl w:val="0"/>
        <w:ind w:firstLine="709"/>
        <w:jc w:val="both"/>
      </w:pPr>
      <w:r>
        <w:t>3) </w:t>
      </w:r>
      <w:r w:rsidR="001C5A09">
        <w:t>пункт 45 дополнить подпунктом 45.1 следующего содержания:</w:t>
      </w:r>
    </w:p>
    <w:p w:rsidR="001C5A09" w:rsidRDefault="001C5A09" w:rsidP="001C5A09">
      <w:pPr>
        <w:widowControl w:val="0"/>
        <w:ind w:firstLine="709"/>
        <w:jc w:val="both"/>
      </w:pPr>
      <w:r>
        <w:t>«Орган, предоставляющий муниципальную услугу, принимает решение об отказе в рассмотрении жалобы, если:</w:t>
      </w:r>
    </w:p>
    <w:p w:rsidR="001C5A09" w:rsidRDefault="00F57B86" w:rsidP="001C5A09">
      <w:pPr>
        <w:widowControl w:val="0"/>
        <w:ind w:firstLine="709"/>
        <w:jc w:val="both"/>
      </w:pPr>
      <w:r>
        <w:t>1) </w:t>
      </w:r>
      <w:r w:rsidR="001C5A09">
        <w:t>жалоба подана после истечения срока подачи жалобы и не содержит ходатайство о восстановлении пропущенного срока на подачу жалобы;</w:t>
      </w:r>
    </w:p>
    <w:p w:rsidR="001C5A09" w:rsidRDefault="00F57B86" w:rsidP="001C5A09">
      <w:pPr>
        <w:widowControl w:val="0"/>
        <w:ind w:firstLine="709"/>
        <w:jc w:val="both"/>
      </w:pPr>
      <w:r>
        <w:t>2) </w:t>
      </w:r>
      <w:r w:rsidR="001C5A09">
        <w:t>в удовлетворении ходатайства о восстановлении пропущенного срока на подачу жалобы отказано;</w:t>
      </w:r>
    </w:p>
    <w:p w:rsidR="001C5A09" w:rsidRDefault="00F57B86" w:rsidP="001C5A09">
      <w:pPr>
        <w:widowControl w:val="0"/>
        <w:ind w:firstLine="709"/>
        <w:jc w:val="both"/>
      </w:pPr>
      <w:r>
        <w:t>3) </w:t>
      </w:r>
      <w:r w:rsidR="001C5A09">
        <w:t>до принятия решения по жалобе от заявителя, ее подавшего, поступило заявление об отзыве жалобы;</w:t>
      </w:r>
    </w:p>
    <w:p w:rsidR="001C5A09" w:rsidRDefault="00F57B86" w:rsidP="001C5A09">
      <w:pPr>
        <w:widowControl w:val="0"/>
        <w:ind w:firstLine="709"/>
        <w:jc w:val="both"/>
      </w:pPr>
      <w:r>
        <w:t>4) </w:t>
      </w:r>
      <w:r w:rsidR="001C5A09">
        <w:t>имеется решение суда по вопросам, поставленным в жалобе;</w:t>
      </w:r>
    </w:p>
    <w:p w:rsidR="001C5A09" w:rsidRDefault="00F57B86" w:rsidP="001C5A09">
      <w:pPr>
        <w:widowControl w:val="0"/>
        <w:ind w:firstLine="709"/>
        <w:jc w:val="both"/>
      </w:pPr>
      <w:r>
        <w:t>5) </w:t>
      </w:r>
      <w:r w:rsidR="001C5A09">
        <w:t>заявитель, ранее подавший жалобу в уполномоченный орган, подал другую жалобу по тому же предмету и по тем же основаниям;</w:t>
      </w:r>
    </w:p>
    <w:p w:rsidR="001C5A09" w:rsidRDefault="001C5A09" w:rsidP="001C5A09">
      <w:pPr>
        <w:widowControl w:val="0"/>
        <w:ind w:firstLine="709"/>
        <w:jc w:val="both"/>
      </w:pPr>
      <w:r>
        <w:t>6</w:t>
      </w:r>
      <w:r w:rsidR="00F57B86">
        <w:t>) </w:t>
      </w:r>
      <w:r>
        <w:t>жалоба содержит нецензурные либо оскорбительные выражения, угрозы жизни, здоровью и имуществу должностных лиц органа, предоставляющего муниципальную услугу, а также членов их семей;</w:t>
      </w:r>
    </w:p>
    <w:p w:rsidR="001C5A09" w:rsidRDefault="00F57B86" w:rsidP="001C5A09">
      <w:pPr>
        <w:widowControl w:val="0"/>
        <w:ind w:firstLine="709"/>
        <w:jc w:val="both"/>
      </w:pPr>
      <w:r>
        <w:t>7) </w:t>
      </w:r>
      <w:r w:rsidR="001C5A09">
        <w:t xml:space="preserve">ранее получен отказ в рассмотрении жалобы по тому же предмету </w:t>
      </w:r>
      <w:r>
        <w:br/>
      </w:r>
      <w:r w:rsidR="001C5A09">
        <w:t>и по тем же основаниям, исключающий возможность повторного обращения данного заявителя с жалобой, и не приводятся новые доводы и обстоятельства;</w:t>
      </w:r>
    </w:p>
    <w:p w:rsidR="001C5A09" w:rsidRDefault="00F57B86" w:rsidP="001C5A09">
      <w:pPr>
        <w:widowControl w:val="0"/>
        <w:ind w:firstLine="709"/>
        <w:jc w:val="both"/>
      </w:pPr>
      <w:r>
        <w:t>8) </w:t>
      </w:r>
      <w:r w:rsidR="001C5A09">
        <w:t>жалоба подана в ненадлежащий уполномоченный орган;</w:t>
      </w:r>
    </w:p>
    <w:p w:rsidR="001C5A09" w:rsidRDefault="00F57B86" w:rsidP="001C5A09">
      <w:pPr>
        <w:widowControl w:val="0"/>
        <w:ind w:firstLine="709"/>
        <w:jc w:val="both"/>
      </w:pPr>
      <w:r>
        <w:t>9) </w:t>
      </w:r>
      <w:r w:rsidR="001C5A09">
        <w:t>содержание жалобы не относится к принятому в ходе предоставления муниципальной услуги решению и осуществленным действиям (бездействию).</w:t>
      </w:r>
    </w:p>
    <w:p w:rsidR="001C5A09" w:rsidRDefault="00F57B86" w:rsidP="001C5A09">
      <w:pPr>
        <w:widowControl w:val="0"/>
        <w:ind w:firstLine="709"/>
        <w:jc w:val="both"/>
      </w:pPr>
      <w:r>
        <w:t>2. </w:t>
      </w:r>
      <w:r w:rsidR="001C5A09">
        <w:t>Пресс-службе Администрации Златоус</w:t>
      </w:r>
      <w:r>
        <w:t>товского городского округа (</w:t>
      </w:r>
      <w:proofErr w:type="spellStart"/>
      <w:r>
        <w:t>Семё</w:t>
      </w:r>
      <w:r w:rsidR="001C5A09">
        <w:t>нова</w:t>
      </w:r>
      <w:proofErr w:type="spellEnd"/>
      <w:r w:rsidR="001C5A09">
        <w:t xml:space="preserve"> 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1C5A09" w:rsidRDefault="00F57B86" w:rsidP="001C5A09">
      <w:pPr>
        <w:widowControl w:val="0"/>
        <w:ind w:firstLine="709"/>
        <w:jc w:val="both"/>
      </w:pPr>
      <w:r>
        <w:t>3. </w:t>
      </w:r>
      <w:r w:rsidR="001C5A09">
        <w:t xml:space="preserve">Организацию выполнения настоящего постановления возложить </w:t>
      </w:r>
      <w:r>
        <w:br/>
      </w:r>
      <w:r w:rsidR="001C5A09">
        <w:t xml:space="preserve">на исполняющего обязанности </w:t>
      </w:r>
      <w:proofErr w:type="gramStart"/>
      <w:r w:rsidR="001C5A09">
        <w:t>начальника Управления социальной защиты населения Златоустовского городского округа</w:t>
      </w:r>
      <w:proofErr w:type="gramEnd"/>
      <w:r w:rsidR="001C5A09">
        <w:t xml:space="preserve"> Шахову Н.В.</w:t>
      </w:r>
    </w:p>
    <w:p w:rsidR="009416DA" w:rsidRDefault="00F57B86" w:rsidP="001C5A09">
      <w:pPr>
        <w:widowControl w:val="0"/>
        <w:ind w:firstLine="709"/>
        <w:jc w:val="both"/>
      </w:pPr>
      <w:r>
        <w:t>4. </w:t>
      </w:r>
      <w:proofErr w:type="gramStart"/>
      <w:r w:rsidR="001C5A09">
        <w:t>Контроль за</w:t>
      </w:r>
      <w:proofErr w:type="gramEnd"/>
      <w:r w:rsidR="001C5A09">
        <w:t xml:space="preserve"> выполнением настоящего постановления оставляю </w:t>
      </w:r>
      <w:r>
        <w:br/>
      </w:r>
      <w:r w:rsidR="001C5A09"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4734B7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Заместитель Главы Златоустовского городского округа </w:t>
            </w:r>
            <w:r w:rsidR="004734B7">
              <w:br/>
            </w:r>
            <w:r>
              <w:t>по социальным вопросам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6DFDF1D3" wp14:editId="42331F31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Н.А. Ширкова</w:t>
            </w:r>
          </w:p>
        </w:tc>
      </w:tr>
    </w:tbl>
    <w:p w:rsidR="00CF1C4C" w:rsidRPr="00E335AA" w:rsidRDefault="00CF1C4C" w:rsidP="004574CC"/>
    <w:sectPr w:rsidR="00CF1C4C" w:rsidRPr="00E335AA" w:rsidSect="00F57B8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116" w:rsidRDefault="003C4116">
      <w:r>
        <w:separator/>
      </w:r>
    </w:p>
  </w:endnote>
  <w:endnote w:type="continuationSeparator" w:id="0">
    <w:p w:rsidR="003C4116" w:rsidRDefault="003C4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Вр-453710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Вр-453710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116" w:rsidRDefault="003C4116">
      <w:r>
        <w:separator/>
      </w:r>
    </w:p>
  </w:footnote>
  <w:footnote w:type="continuationSeparator" w:id="0">
    <w:p w:rsidR="003C4116" w:rsidRDefault="003C41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476F7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94D65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C5A09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34B7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4D36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94D65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57B86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Шереметьева Ольга Михайловна</cp:lastModifiedBy>
  <cp:revision>6</cp:revision>
  <cp:lastPrinted>2010-08-02T08:59:00Z</cp:lastPrinted>
  <dcterms:created xsi:type="dcterms:W3CDTF">2025-10-23T06:53:00Z</dcterms:created>
  <dcterms:modified xsi:type="dcterms:W3CDTF">2025-10-23T09:04:00Z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