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A53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8380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940"/>
        <w:gridCol w:w="141"/>
        <w:gridCol w:w="3453"/>
        <w:gridCol w:w="285"/>
      </w:tblGrid>
      <w:tr w:rsidR="009416DA" w:rsidRPr="00E335AA" w:rsidTr="00855E1D">
        <w:trPr>
          <w:gridAfter w:val="1"/>
          <w:wAfter w:w="28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4A53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:rsidR="009416DA" w:rsidRPr="009416DA" w:rsidRDefault="004A53AD" w:rsidP="00E4076D">
            <w:fldSimple w:instr=" DOCPROPERTY  Рег.№  \* MERGEFORMAT ">
              <w:r w:rsidR="009416DA" w:rsidRPr="009416DA">
                <w:t>446-П/АДМ</w:t>
              </w:r>
            </w:fldSimple>
          </w:p>
        </w:tc>
        <w:tc>
          <w:tcPr>
            <w:tcW w:w="3453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5E1D">
        <w:trPr>
          <w:gridAfter w:val="1"/>
          <w:wAfter w:w="285" w:type="dxa"/>
          <w:trHeight w:val="446"/>
        </w:trPr>
        <w:tc>
          <w:tcPr>
            <w:tcW w:w="439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3" w:type="dxa"/>
          </w:tcPr>
          <w:p w:rsidR="009416DA" w:rsidRPr="00E335AA" w:rsidRDefault="009416DA" w:rsidP="0065508B"/>
        </w:tc>
      </w:tr>
      <w:tr w:rsidR="00D96BA1" w:rsidRPr="00E335AA" w:rsidTr="00855E1D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855E1D">
            <w:pPr>
              <w:jc w:val="both"/>
            </w:pPr>
            <w:r>
              <w:t xml:space="preserve">О внесении изменений </w:t>
            </w:r>
            <w:r w:rsidR="00855E1D">
              <w:br/>
            </w:r>
            <w:r>
              <w:t>в постановление Администрации Златоустовского городского округа от 25.03.2025</w:t>
            </w:r>
            <w:r w:rsidR="00855E1D">
              <w:t xml:space="preserve">  </w:t>
            </w:r>
            <w:r>
              <w:t>г. №</w:t>
            </w:r>
            <w:r w:rsidR="00855E1D">
              <w:t> </w:t>
            </w:r>
            <w:r>
              <w:t>116-П/АДМ</w:t>
            </w:r>
            <w:r w:rsidR="00855E1D">
              <w:br/>
            </w:r>
            <w:r>
              <w:t xml:space="preserve">«Об утверждении Порядка предоставлениясубсидии муниципальному унитарному предприятию «Коммунальные сети» Златоустовского городского округа в целях финансового обеспечения затрат врамкахмер </w:t>
            </w:r>
            <w:r w:rsidR="00855E1D">
              <w:br/>
            </w:r>
            <w:r>
              <w:t xml:space="preserve">по предупреждению банкротства </w:t>
            </w:r>
            <w:r w:rsidR="00855E1D">
              <w:br/>
            </w:r>
            <w:r>
              <w:t>ивосстановлению платежеспособности»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855E1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4322" w:rsidRDefault="002A4322" w:rsidP="009416DA">
      <w:pPr>
        <w:widowControl w:val="0"/>
        <w:ind w:firstLine="709"/>
        <w:jc w:val="both"/>
      </w:pPr>
    </w:p>
    <w:p w:rsidR="009416DA" w:rsidRPr="00E4076D" w:rsidRDefault="002A4322" w:rsidP="009416DA">
      <w:pPr>
        <w:widowControl w:val="0"/>
        <w:ind w:firstLine="709"/>
        <w:jc w:val="both"/>
      </w:pPr>
      <w:r w:rsidRPr="002A4322">
        <w:t xml:space="preserve">В целях уточнения муниципального правового акта, руководствуясь Уставом Златоустовского городского округа, Положением о Комитете </w:t>
      </w:r>
      <w:r>
        <w:br/>
      </w:r>
      <w:r w:rsidRPr="002A4322">
        <w:t xml:space="preserve">по управлению имуществом Златоустовского городского округа, решением Собрания депутатов Златоустовского городского округа от 02.06.2025 г. </w:t>
      </w:r>
      <w:r>
        <w:br/>
      </w:r>
      <w:r w:rsidRPr="002A4322">
        <w:t xml:space="preserve">№ 36-ЗГО «О внесении изменений в решение Собрания депутатов Златоустовского городского округа от 02.04.2012 г. № 9-ЗГО «Об утверждении структуры Администрации </w:t>
      </w:r>
      <w:r>
        <w:t>Златоустовского городского округа</w:t>
      </w:r>
      <w:r w:rsidRPr="002A4322">
        <w:t>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</w:t>
      </w:r>
      <w:r w:rsidR="00EB6B2F" w:rsidRPr="00EB6B2F">
        <w:t>от 25.03.2025 г.</w:t>
      </w:r>
      <w:r>
        <w:t xml:space="preserve">№ 116-П/АДМ «Об утверждении Порядка предоставления субсидии муниципальному унитарному предприятию «Коммунальные сети» Златоустовского городского округа в целях финансового обеспечения затрат в рамках мер по предупреждению банкротства </w:t>
      </w:r>
      <w:r>
        <w:br/>
        <w:t>и восстановлению платежеспособности» внести следующие изменения:</w:t>
      </w:r>
    </w:p>
    <w:p w:rsidR="002A4322" w:rsidRDefault="002A4322" w:rsidP="002A4322">
      <w:pPr>
        <w:widowControl w:val="0"/>
        <w:ind w:firstLine="709"/>
        <w:jc w:val="both"/>
      </w:pPr>
      <w:r>
        <w:tab/>
      </w:r>
    </w:p>
    <w:p w:rsidR="002A4322" w:rsidRDefault="002A4322" w:rsidP="002A4322">
      <w:pPr>
        <w:widowControl w:val="0"/>
        <w:ind w:firstLine="709"/>
        <w:jc w:val="both"/>
      </w:pPr>
      <w:r>
        <w:lastRenderedPageBreak/>
        <w:t>1) подпункт 3 пункта 8 изложить в следующей редакции: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«3) 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br/>
        <w:t>в Комиссию.</w:t>
      </w:r>
    </w:p>
    <w:p w:rsidR="002A4322" w:rsidRDefault="002A4322" w:rsidP="002A4322">
      <w:pPr>
        <w:widowControl w:val="0"/>
        <w:ind w:firstLine="709"/>
        <w:jc w:val="both"/>
      </w:pPr>
      <w:r>
        <w:t>Члены Комиссии:</w:t>
      </w:r>
    </w:p>
    <w:p w:rsidR="002A4322" w:rsidRDefault="002A4322" w:rsidP="002A4322">
      <w:pPr>
        <w:widowControl w:val="0"/>
        <w:ind w:firstLine="709"/>
        <w:jc w:val="both"/>
      </w:pPr>
      <w:r>
        <w:t>Председатель Комиссии - заместитель Главы Златоустовского городского округа по инфраструктуре;</w:t>
      </w:r>
    </w:p>
    <w:p w:rsidR="002A4322" w:rsidRDefault="002A4322" w:rsidP="002A4322">
      <w:pPr>
        <w:widowControl w:val="0"/>
        <w:ind w:firstLine="709"/>
        <w:jc w:val="both"/>
      </w:pPr>
      <w:r>
        <w:t>Секретарь Комиссии - заместитель председателя по финансам, главный бухгалтер Комитета по управлению имуществом Златоустовского городского округа;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Заместитель председателя Комиссии - первый заместитель Главы Златоустовского городского округа; </w:t>
      </w:r>
    </w:p>
    <w:p w:rsidR="002A4322" w:rsidRDefault="002A4322" w:rsidP="002A4322">
      <w:pPr>
        <w:widowControl w:val="0"/>
        <w:ind w:firstLine="709"/>
        <w:jc w:val="both"/>
      </w:pPr>
      <w:r>
        <w:t>Председатель Собрания депутатов Златоустовского городского округа;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Руководитель Общественной палаты Златоустовского городского округа; </w:t>
      </w:r>
    </w:p>
    <w:p w:rsidR="002A4322" w:rsidRDefault="002A4322" w:rsidP="002A4322">
      <w:pPr>
        <w:widowControl w:val="0"/>
        <w:ind w:firstLine="709"/>
        <w:jc w:val="both"/>
      </w:pPr>
      <w:r>
        <w:t>Председатель Комитета по управлению имуществом Златоустовского городского округа;</w:t>
      </w:r>
    </w:p>
    <w:p w:rsidR="002A4322" w:rsidRDefault="002A4322" w:rsidP="002A4322">
      <w:pPr>
        <w:widowControl w:val="0"/>
        <w:ind w:firstLine="709"/>
        <w:jc w:val="both"/>
      </w:pPr>
      <w:r>
        <w:t>Начальник Экономического управления Администрации Златоустовского городского округа;</w:t>
      </w:r>
    </w:p>
    <w:p w:rsidR="002A4322" w:rsidRDefault="002A4322" w:rsidP="002A4322">
      <w:pPr>
        <w:widowControl w:val="0"/>
        <w:ind w:firstLine="709"/>
        <w:jc w:val="both"/>
      </w:pPr>
      <w:r>
        <w:t>Начальник Правового управления Администрации Златоустовского городского округа.</w:t>
      </w:r>
    </w:p>
    <w:p w:rsidR="002A4322" w:rsidRDefault="002A4322" w:rsidP="002A4322">
      <w:pPr>
        <w:widowControl w:val="0"/>
        <w:ind w:firstLine="709"/>
        <w:jc w:val="both"/>
      </w:pPr>
      <w:r>
        <w:t>В функции Председателя Комиссии входит:</w:t>
      </w:r>
    </w:p>
    <w:p w:rsidR="002A4322" w:rsidRDefault="002A4322" w:rsidP="002A4322">
      <w:pPr>
        <w:widowControl w:val="0"/>
        <w:ind w:firstLine="709"/>
        <w:jc w:val="both"/>
      </w:pPr>
      <w:r>
        <w:t>а) осуществление руководства деятельностью Комиссии;</w:t>
      </w:r>
    </w:p>
    <w:p w:rsidR="002A4322" w:rsidRDefault="002A4322" w:rsidP="002A4322">
      <w:pPr>
        <w:widowControl w:val="0"/>
        <w:ind w:firstLine="709"/>
        <w:jc w:val="both"/>
      </w:pPr>
      <w:r>
        <w:t>б) координирование работы Комиссии;</w:t>
      </w:r>
    </w:p>
    <w:p w:rsidR="002A4322" w:rsidRDefault="002A4322" w:rsidP="002A4322">
      <w:pPr>
        <w:widowControl w:val="0"/>
        <w:ind w:firstLine="709"/>
        <w:jc w:val="both"/>
      </w:pPr>
      <w:r>
        <w:t>в) созыв заседания Комиссии;</w:t>
      </w:r>
    </w:p>
    <w:p w:rsidR="002A4322" w:rsidRDefault="002A4322" w:rsidP="002A4322">
      <w:pPr>
        <w:widowControl w:val="0"/>
        <w:ind w:firstLine="709"/>
        <w:jc w:val="both"/>
      </w:pPr>
      <w:r>
        <w:t>г) утверждение повестки, протоколов Комиссии;</w:t>
      </w:r>
    </w:p>
    <w:p w:rsidR="002A4322" w:rsidRDefault="002A4322" w:rsidP="002A4322">
      <w:pPr>
        <w:widowControl w:val="0"/>
        <w:ind w:firstLine="709"/>
        <w:jc w:val="both"/>
      </w:pPr>
      <w:r>
        <w:t>д) согласование плана мероприятий муниципального унитарного предприятия и реестра просроченной задолженности Предприятия;</w:t>
      </w:r>
    </w:p>
    <w:p w:rsidR="002A4322" w:rsidRDefault="002A4322" w:rsidP="002A4322">
      <w:pPr>
        <w:widowControl w:val="0"/>
        <w:ind w:firstLine="709"/>
        <w:jc w:val="both"/>
      </w:pPr>
      <w:r>
        <w:t>е) осуществление общего контроля выполнения принятых Комиссией решений;</w:t>
      </w:r>
    </w:p>
    <w:p w:rsidR="002A4322" w:rsidRDefault="002A4322" w:rsidP="002A4322">
      <w:pPr>
        <w:widowControl w:val="0"/>
        <w:ind w:firstLine="709"/>
        <w:jc w:val="both"/>
      </w:pPr>
      <w:r>
        <w:t>ж) голосование при принятии решений Комиссии;</w:t>
      </w:r>
    </w:p>
    <w:p w:rsidR="002A4322" w:rsidRDefault="002A4322" w:rsidP="002A4322">
      <w:pPr>
        <w:widowControl w:val="0"/>
        <w:ind w:firstLine="709"/>
        <w:jc w:val="both"/>
      </w:pPr>
      <w:r>
        <w:t>з) подписание протокола Комиссии.</w:t>
      </w:r>
    </w:p>
    <w:p w:rsidR="002A4322" w:rsidRDefault="002A4322" w:rsidP="002A4322">
      <w:pPr>
        <w:widowControl w:val="0"/>
        <w:ind w:firstLine="709"/>
        <w:jc w:val="both"/>
      </w:pPr>
      <w:r>
        <w:t>В функции Секретаря Комиссии входит:</w:t>
      </w:r>
    </w:p>
    <w:p w:rsidR="002A4322" w:rsidRDefault="002A4322" w:rsidP="002A4322">
      <w:pPr>
        <w:widowControl w:val="0"/>
        <w:ind w:firstLine="709"/>
        <w:jc w:val="both"/>
      </w:pPr>
      <w:r>
        <w:t>а) представление в Комиссию информации по рассматриваемой заявке;</w:t>
      </w:r>
    </w:p>
    <w:p w:rsidR="002A4322" w:rsidRDefault="002A4322" w:rsidP="002A4322">
      <w:pPr>
        <w:widowControl w:val="0"/>
        <w:ind w:firstLine="709"/>
        <w:jc w:val="both"/>
      </w:pPr>
      <w:r>
        <w:t>б) подготовка протокола заседания Комиссии;</w:t>
      </w:r>
    </w:p>
    <w:p w:rsidR="002A4322" w:rsidRDefault="002A4322" w:rsidP="002A4322">
      <w:pPr>
        <w:widowControl w:val="0"/>
        <w:ind w:firstLine="709"/>
        <w:jc w:val="both"/>
      </w:pPr>
      <w:r>
        <w:t>в) голосование при принятии решений Комиссии;</w:t>
      </w:r>
    </w:p>
    <w:p w:rsidR="002A4322" w:rsidRDefault="002A4322" w:rsidP="002A4322">
      <w:pPr>
        <w:widowControl w:val="0"/>
        <w:ind w:firstLine="709"/>
        <w:jc w:val="both"/>
      </w:pPr>
      <w:r>
        <w:t>г) подписание протокола Комиссии.</w:t>
      </w:r>
    </w:p>
    <w:p w:rsidR="002A4322" w:rsidRDefault="002A4322" w:rsidP="002A4322">
      <w:pPr>
        <w:widowControl w:val="0"/>
        <w:ind w:firstLine="709"/>
        <w:jc w:val="both"/>
      </w:pPr>
      <w:r>
        <w:t>В функции иных членов Комиссии входит:</w:t>
      </w:r>
    </w:p>
    <w:p w:rsidR="002A4322" w:rsidRDefault="002A4322" w:rsidP="002A4322">
      <w:pPr>
        <w:widowControl w:val="0"/>
        <w:ind w:firstLine="709"/>
        <w:jc w:val="both"/>
      </w:pPr>
      <w:r>
        <w:t>а) ознакомление со всеми предоставленными документами;</w:t>
      </w:r>
    </w:p>
    <w:p w:rsidR="002A4322" w:rsidRDefault="002A4322" w:rsidP="002A4322">
      <w:pPr>
        <w:widowControl w:val="0"/>
        <w:ind w:firstLine="709"/>
        <w:jc w:val="both"/>
      </w:pPr>
      <w:r>
        <w:t>б) внесение предложения по повестке дня заседания Комиссии;</w:t>
      </w:r>
    </w:p>
    <w:p w:rsidR="002A4322" w:rsidRDefault="002A4322" w:rsidP="002A4322">
      <w:pPr>
        <w:widowControl w:val="0"/>
        <w:ind w:firstLine="709"/>
        <w:jc w:val="both"/>
      </w:pPr>
      <w:r>
        <w:t>в) выступление по вопросам повестки дня заседания Комиссии;</w:t>
      </w:r>
    </w:p>
    <w:p w:rsidR="002A4322" w:rsidRDefault="002A4322" w:rsidP="002A4322">
      <w:pPr>
        <w:widowControl w:val="0"/>
        <w:ind w:firstLine="709"/>
        <w:jc w:val="both"/>
      </w:pPr>
      <w:r>
        <w:t>г) голосование при принятии решений Комиссии;</w:t>
      </w:r>
    </w:p>
    <w:p w:rsidR="002A4322" w:rsidRDefault="002A4322" w:rsidP="002A4322">
      <w:pPr>
        <w:widowControl w:val="0"/>
        <w:ind w:firstLine="709"/>
        <w:jc w:val="both"/>
      </w:pPr>
      <w:r>
        <w:t>д) подписание протокола Комиссии.</w:t>
      </w:r>
    </w:p>
    <w:p w:rsidR="002A4322" w:rsidRDefault="002A4322" w:rsidP="002A4322">
      <w:pPr>
        <w:widowControl w:val="0"/>
        <w:ind w:firstLine="709"/>
        <w:jc w:val="both"/>
      </w:pPr>
      <w:r>
        <w:t>Заседание комиссии является правомочным при участии в нем не менее 2/3 ее членов.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Комиссия принимает решение по рассматриваемому вопросу путем </w:t>
      </w:r>
      <w:r>
        <w:lastRenderedPageBreak/>
        <w:t>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2A4322" w:rsidRDefault="002A4322" w:rsidP="002A4322">
      <w:pPr>
        <w:widowControl w:val="0"/>
        <w:ind w:firstLine="709"/>
        <w:jc w:val="both"/>
      </w:pPr>
      <w:r>
        <w:t>Рассмотрение и оценка заявки Предприятия осуществляется на заседании Комиссии, которая: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а) рассматривает, анализирует представленную Предприятием заявку </w:t>
      </w:r>
      <w:r>
        <w:br/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2A4322" w:rsidRDefault="002A4322" w:rsidP="002A4322">
      <w:pPr>
        <w:widowControl w:val="0"/>
        <w:ind w:firstLine="709"/>
        <w:jc w:val="both"/>
      </w:pPr>
      <w:r>
        <w:t>б) 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в) анализирует реестр просроченной кредиторской задолженности, подлежащей погашению, в разрезе кредиторов и информации </w:t>
      </w:r>
      <w:r>
        <w:br/>
        <w:t xml:space="preserve">по задолженности на основании судебных решений по состоянию </w:t>
      </w:r>
      <w:r>
        <w:br/>
        <w:t xml:space="preserve">на последнюю отчетную дату, утвержденный руководителем предприятия </w:t>
      </w:r>
      <w:r>
        <w:br/>
        <w:t>и согласовывает его;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г) подписывает протокол о результатах рассмотрения заявки, установленной приложением № 1 к настоящему Порядку и документов, установленных приложением № 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>
        <w:br/>
        <w:t>с принятым решением, имеет право в письменном виде изложить свое особое мнение, которое приобщается к протоколу.»;</w:t>
      </w:r>
    </w:p>
    <w:p w:rsidR="002A4322" w:rsidRDefault="002A4322" w:rsidP="002A4322">
      <w:pPr>
        <w:widowControl w:val="0"/>
        <w:ind w:firstLine="709"/>
        <w:jc w:val="both"/>
      </w:pPr>
      <w:r>
        <w:t>2) пункт 10 изложить в следующей редакции:</w:t>
      </w:r>
    </w:p>
    <w:p w:rsidR="002A4322" w:rsidRDefault="002A4322" w:rsidP="002A4322">
      <w:pPr>
        <w:widowControl w:val="0"/>
        <w:ind w:firstLine="709"/>
        <w:jc w:val="both"/>
      </w:pPr>
      <w:r>
        <w:t>«10. Размер субсидии определен решением Собрания депутатов Златоустовского городского округа № 60-ЗГО от 19.12.2024 г. «О бюджете Златоустовского городского округа на 2025 год и плановый период 2026 и 2027 годов» и составляет 319 577 000,00 рублей.».</w:t>
      </w:r>
    </w:p>
    <w:p w:rsidR="002A4322" w:rsidRDefault="002A4322" w:rsidP="002A432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A4322" w:rsidRDefault="002A4322" w:rsidP="002A4322">
      <w:pPr>
        <w:widowControl w:val="0"/>
        <w:ind w:firstLine="709"/>
        <w:jc w:val="both"/>
      </w:pPr>
      <w:r>
        <w:t xml:space="preserve">3. Организацию и контроль </w:t>
      </w:r>
      <w:r w:rsidR="003831F1">
        <w:t>за</w:t>
      </w:r>
      <w:r>
        <w:t>выполнени</w:t>
      </w:r>
      <w:r w:rsidR="003831F1">
        <w:t>ем</w:t>
      </w:r>
      <w:r>
        <w:t xml:space="preserve"> настоящего постановления возложить </w:t>
      </w:r>
      <w:r w:rsidR="007D3F14">
        <w:t xml:space="preserve">на </w:t>
      </w:r>
      <w:bookmarkStart w:id="0" w:name="_GoBack"/>
      <w:bookmarkEnd w:id="0"/>
      <w:r>
        <w:t xml:space="preserve">заместителя Главы Златоустовского городского округа </w:t>
      </w:r>
      <w:r>
        <w:br/>
        <w:t>по инфраструктуре Бобылева В.В.</w:t>
      </w:r>
    </w:p>
    <w:p w:rsidR="009416DA" w:rsidRDefault="002A4322" w:rsidP="002A4322">
      <w:pPr>
        <w:widowControl w:val="0"/>
        <w:ind w:firstLine="709"/>
        <w:jc w:val="both"/>
      </w:pPr>
      <w:r>
        <w:t>4. Настоящее постановление вступает в силу с даты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2A4322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2A4322" w:rsidP="00392DA7">
            <w:r w:rsidRPr="002A4322">
              <w:t>Исполняющий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2A4322" w:rsidP="00112032">
            <w:pPr>
              <w:jc w:val="right"/>
            </w:pPr>
            <w:r w:rsidRPr="002A4322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5B" w:rsidRDefault="00486B5B">
      <w:r>
        <w:separator/>
      </w:r>
    </w:p>
  </w:endnote>
  <w:endnote w:type="continuationSeparator" w:id="1">
    <w:p w:rsidR="00486B5B" w:rsidRDefault="0048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Вр-450320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Вр-450320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5B" w:rsidRDefault="00486B5B">
      <w:r>
        <w:separator/>
      </w:r>
    </w:p>
  </w:footnote>
  <w:footnote w:type="continuationSeparator" w:id="1">
    <w:p w:rsidR="00486B5B" w:rsidRDefault="00486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A53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265C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4322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1F1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6B5B"/>
    <w:rsid w:val="004933A9"/>
    <w:rsid w:val="00496E14"/>
    <w:rsid w:val="0049722E"/>
    <w:rsid w:val="004A53AD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B0F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3F14"/>
    <w:rsid w:val="007D5BE3"/>
    <w:rsid w:val="007F6F0C"/>
    <w:rsid w:val="00803DE9"/>
    <w:rsid w:val="00806DCB"/>
    <w:rsid w:val="00816D2A"/>
    <w:rsid w:val="00822B31"/>
    <w:rsid w:val="008265C0"/>
    <w:rsid w:val="00830C98"/>
    <w:rsid w:val="00832A4B"/>
    <w:rsid w:val="0083338B"/>
    <w:rsid w:val="00833AC7"/>
    <w:rsid w:val="00836954"/>
    <w:rsid w:val="00845228"/>
    <w:rsid w:val="00846174"/>
    <w:rsid w:val="00855E1D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6B2F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2025-11-27T09:13:00Z</cp:lastPrinted>
  <dcterms:created xsi:type="dcterms:W3CDTF">2025-11-28T07:28:00Z</dcterms:created>
  <dcterms:modified xsi:type="dcterms:W3CDTF">2025-11-28T07:28:00Z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