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4248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90376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651"/>
        <w:gridCol w:w="3453"/>
      </w:tblGrid>
      <w:tr w:rsidR="009416DA" w:rsidRPr="00E335AA" w:rsidTr="00B8722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4248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:rsidR="009416DA" w:rsidRPr="009416DA" w:rsidRDefault="00042487" w:rsidP="00E4076D">
            <w:fldSimple w:instr=" DOCPROPERTY  Рег.№  \* MERGEFORMAT ">
              <w:r w:rsidR="009416DA" w:rsidRPr="009416DA">
                <w:t>473-П/АДМ</w:t>
              </w:r>
            </w:fldSimple>
          </w:p>
        </w:tc>
        <w:tc>
          <w:tcPr>
            <w:tcW w:w="3453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8722E">
        <w:trPr>
          <w:trHeight w:val="446"/>
        </w:trPr>
        <w:tc>
          <w:tcPr>
            <w:tcW w:w="4962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453" w:type="dxa"/>
          </w:tcPr>
          <w:p w:rsidR="009416DA" w:rsidRPr="00E335AA" w:rsidRDefault="009416DA" w:rsidP="0065508B"/>
        </w:tc>
      </w:tr>
      <w:tr w:rsidR="00D96BA1" w:rsidRPr="00E335AA" w:rsidTr="00B8722E">
        <w:trPr>
          <w:trHeight w:val="446"/>
        </w:trPr>
        <w:tc>
          <w:tcPr>
            <w:tcW w:w="4962" w:type="dxa"/>
            <w:gridSpan w:val="3"/>
            <w:tcMar>
              <w:left w:w="0" w:type="dxa"/>
            </w:tcMar>
          </w:tcPr>
          <w:p w:rsidR="00D96BA1" w:rsidRDefault="00B8722E" w:rsidP="004B5DF4">
            <w:pPr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</w:t>
            </w:r>
            <w:r w:rsidR="004B5DF4">
              <w:br/>
            </w:r>
            <w:r>
              <w:t>от 04.03.2021 г. № 115-П/АДМ</w:t>
            </w:r>
            <w:r w:rsidR="004B5DF4">
              <w:br/>
            </w:r>
            <w:r>
              <w:t xml:space="preserve">«Об утверждении Порядка определения объема и условий предоставления субсидий на иные цели муниципальным бюджетным и автономным учреждениям Златоустовского городского округа, </w:t>
            </w:r>
            <w:r>
              <w:br/>
              <w:t xml:space="preserve">в отношении которых функции </w:t>
            </w:r>
            <w:r>
              <w:br/>
              <w:t>и полномочия учредителя осуществляет</w:t>
            </w:r>
            <w:r w:rsidR="00D13AB9">
              <w:t xml:space="preserve"> </w:t>
            </w:r>
            <w:r>
              <w:t>Муниципальное казенное учреждение Управление культуры Златоустовского городского округа»</w:t>
            </w:r>
          </w:p>
        </w:tc>
        <w:tc>
          <w:tcPr>
            <w:tcW w:w="3453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8722E" w:rsidRPr="00B8722E" w:rsidRDefault="00B8722E" w:rsidP="00B8722E">
      <w:pPr>
        <w:widowControl w:val="0"/>
        <w:ind w:firstLine="708"/>
        <w:jc w:val="both"/>
      </w:pPr>
      <w:r w:rsidRPr="00B8722E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8722E" w:rsidRDefault="00B8722E" w:rsidP="00B8722E">
      <w:pPr>
        <w:widowControl w:val="0"/>
        <w:ind w:firstLine="709"/>
        <w:jc w:val="both"/>
      </w:pPr>
      <w:r>
        <w:t xml:space="preserve">1. Внести в постановление Администрации Златоустовского городского округа от 04.03.2021 г. № 115-П/АДМ «Об утверждении Порядка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</w:t>
      </w:r>
      <w:r>
        <w:br/>
        <w:t xml:space="preserve">в отношении которых функции и полномочия учредителя осуществляет Муниципальное казенное учреждение Управление культуры Златоустовского городского округа» (далее - Порядок) (в редакции постановления Администрации Златоустовского городского округа Челябинской области </w:t>
      </w:r>
      <w:r>
        <w:br/>
        <w:t>от 20 августа 2025 г. № 303-П/АДМ) следующие изменения:</w:t>
      </w:r>
    </w:p>
    <w:p w:rsidR="00B8722E" w:rsidRDefault="008772DF" w:rsidP="00B8722E">
      <w:pPr>
        <w:widowControl w:val="0"/>
        <w:ind w:firstLine="709"/>
        <w:jc w:val="both"/>
      </w:pPr>
      <w:r>
        <w:t xml:space="preserve">1) </w:t>
      </w:r>
      <w:r w:rsidR="00B8722E">
        <w:t>пункт 17 Порядка изложить в следующей редакции:</w:t>
      </w:r>
    </w:p>
    <w:p w:rsidR="00B8722E" w:rsidRDefault="00B8722E" w:rsidP="00B8722E">
      <w:pPr>
        <w:widowControl w:val="0"/>
        <w:ind w:firstLine="709"/>
        <w:jc w:val="both"/>
      </w:pPr>
      <w:r>
        <w:t>«17. Учреждение предоставляет Главному распорядителю бюджетных средств следующие отчеты:</w:t>
      </w:r>
    </w:p>
    <w:p w:rsidR="00B8722E" w:rsidRDefault="00B8722E" w:rsidP="00B8722E">
      <w:pPr>
        <w:widowControl w:val="0"/>
        <w:ind w:firstLine="709"/>
        <w:jc w:val="both"/>
      </w:pPr>
      <w:r>
        <w:t xml:space="preserve">1) отчет о расходах, источником финансового обеспечения которых является субсидия - ежеквартально, не позднее первых трех рабочих дней </w:t>
      </w:r>
      <w:r>
        <w:lastRenderedPageBreak/>
        <w:t>месяца, следующего за отчетным кварталом;</w:t>
      </w:r>
    </w:p>
    <w:p w:rsidR="00B8722E" w:rsidRDefault="00B8722E" w:rsidP="00B8722E">
      <w:pPr>
        <w:widowControl w:val="0"/>
        <w:ind w:firstLine="709"/>
        <w:jc w:val="both"/>
      </w:pPr>
      <w:r>
        <w:t>2) отчет о достижении значений результатов предоставления субсидии - ежегодно, по состоянию на 01 января, не позднее первых трех рабочих дней месяца, следующего за отчетным годом;</w:t>
      </w:r>
    </w:p>
    <w:p w:rsidR="00B8722E" w:rsidRDefault="00B8722E" w:rsidP="00B8722E">
      <w:pPr>
        <w:widowControl w:val="0"/>
        <w:ind w:firstLine="709"/>
        <w:jc w:val="both"/>
      </w:pPr>
      <w:r>
        <w:t>3) отчет о реализации плана мероприятий по достижению результатов предоставления субсидий - ежегодно, по состоянию на 01 января, не позднее первых трех рабочих дней месяца, следующего за отчетным годом.</w:t>
      </w:r>
    </w:p>
    <w:p w:rsidR="00B8722E" w:rsidRDefault="00B8722E" w:rsidP="00B8722E">
      <w:pPr>
        <w:widowControl w:val="0"/>
        <w:ind w:firstLine="709"/>
        <w:jc w:val="both"/>
      </w:pPr>
      <w:r>
        <w:t xml:space="preserve">Указанные в настоящем пункте отчеты предоставляются Учреждением </w:t>
      </w:r>
      <w:r w:rsidR="008772DF">
        <w:br/>
      </w:r>
      <w:r>
        <w:t>по форме согласно приложениям к типовой форме Соглашения, установленной Финансовым управлением Златоустовского городского округа.</w:t>
      </w:r>
    </w:p>
    <w:p w:rsidR="00B8722E" w:rsidRDefault="00B8722E" w:rsidP="00B8722E">
      <w:pPr>
        <w:widowControl w:val="0"/>
        <w:ind w:firstLine="709"/>
        <w:jc w:val="both"/>
      </w:pPr>
      <w:r>
        <w:t xml:space="preserve">Главный распорядитель бюджетных средств вправе устанавливать </w:t>
      </w:r>
      <w:r w:rsidR="008772DF">
        <w:br/>
      </w:r>
      <w:r>
        <w:t xml:space="preserve">в Соглашении дополнительные формы предоставления Учреждением отчетов </w:t>
      </w:r>
      <w:r w:rsidR="008772DF">
        <w:br/>
      </w:r>
      <w:r>
        <w:t>и сроки их предоставления.»;</w:t>
      </w:r>
    </w:p>
    <w:p w:rsidR="00B8722E" w:rsidRDefault="00B8722E" w:rsidP="00B8722E">
      <w:pPr>
        <w:widowControl w:val="0"/>
        <w:ind w:firstLine="709"/>
        <w:jc w:val="both"/>
      </w:pPr>
      <w:r>
        <w:t>3) пункт 19 Порядка изложить в следующей редакции:</w:t>
      </w:r>
    </w:p>
    <w:p w:rsidR="00B8722E" w:rsidRDefault="00B8722E" w:rsidP="00B8722E">
      <w:pPr>
        <w:widowControl w:val="0"/>
        <w:ind w:firstLine="709"/>
        <w:jc w:val="both"/>
      </w:pPr>
      <w:r>
        <w:t xml:space="preserve">«19. Не использованные в текущем финансовом году остатки субсидии подлежат перечислению в бюджет Златоустовского городского округа </w:t>
      </w:r>
      <w:r w:rsidR="008772DF">
        <w:br/>
      </w:r>
      <w:r>
        <w:t>за исключением случаев принятия Главным распорядителем бюджетных средств решений:</w:t>
      </w:r>
    </w:p>
    <w:p w:rsidR="00B8722E" w:rsidRDefault="00B8722E" w:rsidP="00B8722E">
      <w:pPr>
        <w:widowControl w:val="0"/>
        <w:ind w:firstLine="709"/>
        <w:jc w:val="both"/>
      </w:pPr>
      <w:r>
        <w:t>1) о наличии потребности в направлении неиспользованных в текущем финансовом году остатков средств субсидии на достижение целей, установленных при представлении субсидии;</w:t>
      </w:r>
    </w:p>
    <w:p w:rsidR="00B8722E" w:rsidRDefault="00B8722E" w:rsidP="00B8722E">
      <w:pPr>
        <w:widowControl w:val="0"/>
        <w:ind w:firstLine="709"/>
        <w:jc w:val="both"/>
      </w:pPr>
      <w:r>
        <w:t xml:space="preserve">2) об использовании в текущем финансовом году поступлений </w:t>
      </w:r>
      <w:r w:rsidR="008772DF">
        <w:br/>
      </w:r>
      <w:r>
        <w:t>от возврата ранее произведенных Учреждениями выплат, источником финансового обеспечения которых является субсидия, для достижения целей, установленных при предоставлении субсидии.».</w:t>
      </w:r>
    </w:p>
    <w:p w:rsidR="00B8722E" w:rsidRDefault="00B8722E" w:rsidP="00B8722E">
      <w:pPr>
        <w:widowControl w:val="0"/>
        <w:ind w:firstLine="709"/>
        <w:jc w:val="both"/>
      </w:pPr>
      <w:r>
        <w:t>4) пункт 20 Порядка изложить в следующей редакции:</w:t>
      </w:r>
    </w:p>
    <w:p w:rsidR="00B8722E" w:rsidRDefault="00B8722E" w:rsidP="00B8722E">
      <w:pPr>
        <w:widowControl w:val="0"/>
        <w:ind w:firstLine="709"/>
        <w:jc w:val="both"/>
      </w:pPr>
      <w:r>
        <w:t xml:space="preserve">«20. Решения о наличии потребности в направлении в очередном финансовом году не использованных в текущем финансовом году остатков средств субсидий на достижение целей, установленных при предоставлении субсидии, принимается Главным распорядителем бюджетных средств </w:t>
      </w:r>
      <w:r w:rsidR="008772DF">
        <w:br/>
      </w:r>
      <w:r>
        <w:t>при наличии неисполненных обязательств, принятых Учреждением, источником финансирования которых являются субсидии, на основании отчета, указанного в подпункте 2 пункта 17 настоящего Порядка с приложением к нему документов (копий документов), подтверждающих наличие и объем неисполненных обязательств, принятых до начала очередного финансового года.».</w:t>
      </w:r>
    </w:p>
    <w:p w:rsidR="00B8722E" w:rsidRDefault="008772DF" w:rsidP="00B8722E">
      <w:pPr>
        <w:widowControl w:val="0"/>
        <w:ind w:firstLine="709"/>
        <w:jc w:val="both"/>
      </w:pPr>
      <w:r>
        <w:t>5) дополнить Порядок пунктом 20-</w:t>
      </w:r>
      <w:r w:rsidR="00B8722E">
        <w:t>1 следующего содержания:</w:t>
      </w:r>
    </w:p>
    <w:p w:rsidR="00B8722E" w:rsidRDefault="00B8722E" w:rsidP="00B8722E">
      <w:pPr>
        <w:widowControl w:val="0"/>
        <w:ind w:firstLine="709"/>
        <w:jc w:val="both"/>
      </w:pPr>
      <w:r>
        <w:t xml:space="preserve">«20-1. Для принятия Главным распорядителем бюджетных средств решения, об использовании в текущем финансовом году поступлений </w:t>
      </w:r>
      <w:r w:rsidR="008772DF">
        <w:br/>
      </w:r>
      <w:r>
        <w:t xml:space="preserve">от возврата ранее произведенных Учреждением выплат, источником финансового обеспечения которых является субсидия, для достижения целей, установленных при предоставлении субсидии, Учреждение в течение 5 рабочих дней с даты поступления суммы возврата на лицевой счет Учреждения направляют Главному распорядителю бюджетных средств информацию </w:t>
      </w:r>
      <w:r w:rsidR="008772DF">
        <w:br/>
      </w:r>
      <w:r>
        <w:t xml:space="preserve">о наличии неисполненных обязательств, источником </w:t>
      </w:r>
      <w:r>
        <w:lastRenderedPageBreak/>
        <w:t>финансовогообеспечениякоторых являются средства от возврата, а так же документы (копии документов), подтверждающие наличие и объем указанных обязательств Учреждения.</w:t>
      </w:r>
    </w:p>
    <w:p w:rsidR="00B8722E" w:rsidRDefault="00B8722E" w:rsidP="00B8722E">
      <w:pPr>
        <w:widowControl w:val="0"/>
        <w:ind w:firstLine="709"/>
        <w:jc w:val="both"/>
      </w:pPr>
      <w:r>
        <w:t>Подтверждением наличия и объема неисполненного обязательства является принятое, но неисполненное бюджетное обязательство (заключенный договор) Учреждения (за исключением обязательств по выплатам физическим лицам.».</w:t>
      </w:r>
    </w:p>
    <w:p w:rsidR="00B8722E" w:rsidRDefault="00B8722E" w:rsidP="00B8722E">
      <w:pPr>
        <w:widowControl w:val="0"/>
        <w:ind w:firstLine="709"/>
        <w:jc w:val="both"/>
      </w:pPr>
      <w:r>
        <w:t>6) пункт 21 Порядка изложить в следующей редакции:</w:t>
      </w:r>
    </w:p>
    <w:p w:rsidR="00B8722E" w:rsidRDefault="00B8722E" w:rsidP="00B8722E">
      <w:pPr>
        <w:widowControl w:val="0"/>
        <w:ind w:firstLine="709"/>
        <w:jc w:val="both"/>
      </w:pPr>
      <w:r>
        <w:t xml:space="preserve">«21. Решения, предусмотренные пунктом 19 настоящего Порядка принимаются Главным распорядителем бюджетных средств в срок 10 рабочих дней, со дня поступления информации и документов, указанных в пунктах 20 </w:t>
      </w:r>
      <w:r w:rsidR="008772DF">
        <w:br/>
      </w:r>
      <w:r>
        <w:t>и 20-1 настоящего Порядка и оформляются приказом Главного распорядителя бюджетных средств.</w:t>
      </w:r>
    </w:p>
    <w:p w:rsidR="00B8722E" w:rsidRDefault="00B8722E" w:rsidP="00B8722E">
      <w:pPr>
        <w:widowControl w:val="0"/>
        <w:ind w:firstLine="709"/>
        <w:jc w:val="both"/>
      </w:pPr>
      <w:r>
        <w:t>В случае принятия решения об отсутствии потребности в объеме средств субсидий, подлежащих перечислению в бюджет Златоустовского городского округа, Главный распорядитель бюджетных средств направляет в адрес Учреждения требование о возврате денежных средств в бюджет Златоустовского городского округа.».</w:t>
      </w:r>
    </w:p>
    <w:p w:rsidR="00B8722E" w:rsidRDefault="00B8722E" w:rsidP="00B8722E">
      <w:pPr>
        <w:widowControl w:val="0"/>
        <w:ind w:firstLine="709"/>
        <w:jc w:val="both"/>
      </w:pPr>
      <w:r>
        <w:t>2. Настоящее постановление вступает в силу со дня его подписания.</w:t>
      </w:r>
    </w:p>
    <w:p w:rsidR="00B8722E" w:rsidRDefault="00B8722E" w:rsidP="00B8722E">
      <w:pPr>
        <w:widowControl w:val="0"/>
        <w:ind w:firstLine="709"/>
        <w:jc w:val="both"/>
      </w:pPr>
      <w:r>
        <w:t xml:space="preserve">3. Пресс-службе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настоящее постановление </w:t>
      </w:r>
      <w:r w:rsidR="008772DF">
        <w:br/>
      </w:r>
      <w:r>
        <w:t>на официальном сайте Златоустовского городского округа в сети «Интернет».</w:t>
      </w:r>
    </w:p>
    <w:p w:rsidR="00B8722E" w:rsidRDefault="00B8722E" w:rsidP="00B8722E">
      <w:pPr>
        <w:widowControl w:val="0"/>
        <w:ind w:firstLine="709"/>
        <w:jc w:val="both"/>
      </w:pPr>
      <w:r>
        <w:t xml:space="preserve">4. Организацию выполнения настоящего постановления возложить </w:t>
      </w:r>
      <w:r w:rsidR="008772DF">
        <w:br/>
      </w:r>
      <w:r w:rsidR="004B5DF4">
        <w:t>на начальника м</w:t>
      </w:r>
      <w:r>
        <w:t>униципального к</w:t>
      </w:r>
      <w:bookmarkStart w:id="0" w:name="_GoBack"/>
      <w:bookmarkEnd w:id="0"/>
      <w:r>
        <w:t>азённого учреждения Управление культуры Златоустовского городского округа Соловьеву О.Ю.</w:t>
      </w:r>
    </w:p>
    <w:p w:rsidR="00406295" w:rsidRDefault="00B8722E" w:rsidP="00B8722E">
      <w:pPr>
        <w:widowControl w:val="0"/>
        <w:ind w:firstLine="709"/>
        <w:jc w:val="both"/>
      </w:pPr>
      <w:r>
        <w:t xml:space="preserve">5. Контроль за выполнением настоящего постановления оставляю </w:t>
      </w:r>
      <w:r w:rsidR="008772DF">
        <w:br/>
      </w:r>
      <w:r>
        <w:t>за собой.</w:t>
      </w:r>
    </w:p>
    <w:p w:rsidR="00B8722E" w:rsidRPr="00E335AA" w:rsidRDefault="00B8722E" w:rsidP="00B8722E">
      <w:pPr>
        <w:widowControl w:val="0"/>
      </w:pPr>
    </w:p>
    <w:tbl>
      <w:tblPr>
        <w:tblW w:w="5029" w:type="pct"/>
        <w:tblCellMar>
          <w:left w:w="0" w:type="dxa"/>
          <w:right w:w="0" w:type="dxa"/>
        </w:tblCellMar>
        <w:tblLook w:val="04A0"/>
      </w:tblPr>
      <w:tblGrid>
        <w:gridCol w:w="4253"/>
        <w:gridCol w:w="3544"/>
        <w:gridCol w:w="1897"/>
      </w:tblGrid>
      <w:tr w:rsidR="00347398" w:rsidRPr="00E335AA" w:rsidTr="00B8722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544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A91" w:rsidRDefault="00E81A91">
      <w:r>
        <w:separator/>
      </w:r>
    </w:p>
  </w:endnote>
  <w:endnote w:type="continuationSeparator" w:id="1">
    <w:p w:rsidR="00E81A91" w:rsidRDefault="00E81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Вр-458366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Вр-458366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A91" w:rsidRDefault="00E81A91">
      <w:r>
        <w:separator/>
      </w:r>
    </w:p>
  </w:footnote>
  <w:footnote w:type="continuationSeparator" w:id="1">
    <w:p w:rsidR="00E81A91" w:rsidRDefault="00E81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4248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87DD3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42487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87DD3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5DF4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72DF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8722E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3AB9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1A91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2025-12-18T05:10:00Z</cp:lastPrinted>
  <dcterms:created xsi:type="dcterms:W3CDTF">2025-12-22T05:16:00Z</dcterms:created>
  <dcterms:modified xsi:type="dcterms:W3CDTF">2025-12-22T05:16:00Z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